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03de" w14:textId="c3c0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уведомления о погашении задолженности по таможенным платежам, налогам и пеням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17 июля 2010 года № 357. Зарегистрирован в Министерстве юстиции Республики Казахстан 11 августа 2010 года № 6382. Утратил силу приказом Министра финансов Республики Казахстан от 10 декабря 2015 года № 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10.12.2015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форму </w:t>
      </w:r>
      <w:r>
        <w:rPr>
          <w:rFonts w:ascii="Times New Roman"/>
          <w:b w:val="false"/>
          <w:i w:val="false"/>
          <w:color w:val="000000"/>
          <w:sz w:val="28"/>
        </w:rPr>
        <w:t>уведомления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погашении задолженности по таможенным платежам, налогам и пеням.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таможенного контроля Министерства финансов Республики Казахстан от 16 июня 2006 года № 215 "Об утверждении формы уведомления о погашении задолженности и пени" (зарегистрирован в Реестре государственной регистрации нормативных правовых актов за № 4284, опубликован в газете "Юридическая газета" от 18 августа 2006 года № 151).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таможенного контроля Министерства финансов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А. Шукпутов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2010 года № 357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в редакции приказа Министра финансов РК от 04.02.2015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 погашении задолженности по таможенным платежам,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налогам и пеням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«___»_________ 20__ года                           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таможенном деле в Республике Казахстан» (далее – Кодекс)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уведомляет Вас,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 (фамилия, имя, отчество (при его наличии) полное наименование плательщика,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 (ИИН/БИН),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начисленной сумме таможенных платежей, налогов и пени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(в цифрах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3698"/>
        <w:gridCol w:w="2702"/>
        <w:gridCol w:w="1943"/>
        <w:gridCol w:w="2594"/>
        <w:gridCol w:w="1987"/>
      </w:tblGrid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таможенного платежа или налога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платежа (налога)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пени на день выставления уведомления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сумма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срок до «___» __________ 20__ года Вам необходимо перечислить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данную сумму в бюджет по кодам бюджетной классификации на балансовый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080 __________ «Доходы, распределяемые между бюджетами»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(реквизиты органа государственных доходов-получателя и его Казначейства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срок до «___» _________ 20__ года Вам необходимо представить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 государственных доходов для оформления корректировки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таможенной декларации и (или) корректировки таможенной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 на бумажном носителе и их электронные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начисляется пеня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каждый день просрочки уплаты таможенных платежей и налогов, начиная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дня, следующего за днем истечения сроков уплаты таможенных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платежей и налогов, включая день уплаты, в размере 2,5 кратной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официальной ставки рефинансирования, установленной Национальным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Банком Республики Казахстан за каждый день просрочки,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случаев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очередность погашения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 и пени, определяется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Кодекса Республики Казахстан «О налогах и других обязательных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платежей в бюджет (Налоговый кодекс)».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Кодекса 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направляется плательщику независимо от привлечения его к уголовной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административной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Вы имеете право обжаловать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данное уведомление в вышестоящий орган государственных доходов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обратиться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уведомление органа государственных доходов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взыскании задолженности и пени должна быть подана в сроки 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порядке,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срок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требований, содержащихся в уведомлении, составляет не более двадцати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календарных дней со дня, следующего за днем вручения уведомления,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случаев обжалования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выставлении уведомления о погашении задолженности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таможенным платежам, налогам и пеням в случае неисполнения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плательщиком уведомления об устранении нарушения срок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уведомления о погашении задолженности по таможенным платежам, налогам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пеням наступает со дня, следующего за днем вручения такого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уведомление обжаловано, исчисление срока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исполнения требований, содержащихся в уведомлении, приостанавливается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период времени, начиная со дня подачи жалобы до дня вступления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законную силу решения вынесенного по жалобе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обжалование не приостанавливает начисление 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Кодекса при погашении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плательщиком задолженности по таможенным платежам и налогам без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пени, подлежащей начислению за период с момента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уведомления о погашении задолженности по таможенным платежам, налогам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пени до даты погашения включительно, органом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доходов выставляется дополнение к ранее выставленному уведомлению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погашении задолженности по таможенным платежам, налогам и пеней.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Кодекса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выявления обоснованных фактов, повлекших изменение суммы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 по таможенным платежам, налогам и пеней,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направлено уведомление о погашении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 по таможенным платежам, налогам и пеням,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доходов направляет новое уведомление о погашении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 по таможенным платежам, налогам и пеням с одновременным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отзывом первоначально направленного уведомления о погашении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 по таможенным платежам, налогам и пеням.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Кодекса отзыв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направление нового уведомления о погашении задолженности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таможенным платежам, налогам и пеням должны быть направлены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позднее пяти рабочих дней со дня подтверждения факта,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свидетельствующего об изменении суммы задолженности по таможенным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платежам, налогам и пеням.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Кодекса Вам необходимо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позднее десяти рабочих дней со дня получения настоящего уведомления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представить в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список дебиторов с указанием сумм дебиторской задолженности и,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наличии, акты сверок взаиморасчетов, составленные совместно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дебитором, подтверждающие суммы дебиторской задолженности.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неисполнении требований, содержащихся в уведомлении,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случаев обжалования, органом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осуществляются действия,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главой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- расшифровка задолженности и пени на день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выставления уведомления на ___________ листах.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(Фамилия, имя, отчество,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(фамилия, имя, отчество плательщика (при его наличии),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вручено плательщику «___»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(подтверждающий документ о факте отправки и получения)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отправлено плательщику «___»__________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