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dd3d" w14:textId="11bdd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Министра финансов Республики Казахстан от 29 декабря 2008 года № 622 "Об утверждении Правил ведения лицевых счетов"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июля 2010 года № 347. Зарегистрирован в Министерстве юстиции Республики Казахстан 2 августа 2010 года № 6363. Утратил силу приказом Министра финансов Республики Казахстан от 27 февраля 2018 года № 306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27.02.2018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2010 года "О внесении изменений и дополнений в некоторые законодательные акты Республики Казахстан по вопросам таможенного регулирования и налогообложения"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декабря 2008 года № 622 "Об утверждении Правил ведения лицевых счетов" (зарегистрированный в Реестре государственной регистрации нормативных правовых актов Республики Казахстан 29 декабря 2008 года под № 5446, опубликованный в Собрании актов центральных исполнительных и иных центральных государственных органов Республики Казахстан, 2009 г., № 3; Бюллетене нормативных правовых актов центральных исполнительных и иных государственных органов Республики Казахстан, июнь 2009 г., № 6, ст. 345 (до приложения 10 включительно); 2009 г., № 7 ст. 345 (с 11 по 54 приложение включительно); 2009 г., № 8 ст. 345 (с 55 по 82 приложение включительно) следующие дополнения и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ведения лицевых счетов,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должностное лицо, осуществляющее контроль за исполнением налогоплательщиком налоговых обязательств по уплате косвенных налогов, - лицо, выполняющее функции контроля за исполнением налогоплательщиком налоговых обязательств по уплате косвенных налогов при импорте товаров с территории государств-членов таможенного союза на территорию Республики Казахстан;";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"рабочих" дополнить словом "дней";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"Справки об отсутствии задолженности и", "Справка об отсутствии задолженности и" исключить;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"58-1. Реестр к начислению (уменьшению) сумм налогов и других обязательных платежей в бюджет, обязательных пенсионных взносов, социальных отчислений и пеней (далее - Реестр к начислению) составляется должностным лицом, осуществляющим контроль за исполнением налогоплательщиком налоговых обязательств по уплате косвенных налогов, на основании: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заключения налогового органа о начислении сумм косвенных налогов;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обязательства о последующем вывозе с территории Республики Казахстан временно ввезенных товаров, транспортных средств в таможенном союзе;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отчета об исполнении обязательства по вывозу временно ввезенных товаров, транспортных средств в таможенном союзе;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обязательства о ввозе продуктов переработки;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обязательства о вывозе продуктов переработки;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отчета об исполнении обязательства о вывозе продуктов переработки;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отчета об исполнении обязательства о ввозе продуктов переработки;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временно ввезенных товарах, в том числе транспортных средств;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уведомления о проведении выставочно-ярмарочной торговли;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отчета по уведомлению о проведении выставочно-ярмарочной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торговли.";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59 слова "по данным налоговой отчетности" исключить;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</w:t>
      </w:r>
      <w:r>
        <w:rPr>
          <w:rFonts w:ascii="Times New Roman"/>
          <w:b w:val="false"/>
          <w:i w:val="false"/>
          <w:color w:val="000000"/>
          <w:sz w:val="28"/>
        </w:rPr>
        <w:t>59-1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59-4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59-5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59-6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59-7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59-8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59-9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"59-1. Запись в лицевой счет по начисленной сумме косвенных налогов при непредставлении налогоплательщиком, осуществившим экспорт товаров в государства-члены таможенного союза или выполнившим работы по переработке давальческого сырья, Заявления о ввозе товаров и уплате косвенных налогов в срок, установленный пунктом 1 статьи 276-21 Налогового кодекса, производится на основании Реестра к начислению.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59-2. В графе 9 Реестра к начислению указывается наименование документа, на основании которого производится запись в лицевой счет - заключение налогового органа о начислении сумм косвенных налогов.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59-3. Реестр к начислению составляется и предоставляется должностным лицом, ответственным за его составление, должностному лицу, ответственному за ведение учета, не позднее трех рабочих дней после наступления срока представления заявления,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276-21 Налогового кодекса.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лицо, ответственное за ведение учета, в день получения Реестра к начислению производит разноску суммы начисленного налога в графу "Начислено" лицевого счета по соответствующему коду бюджетной классификации с указанием документа - заключения налогового органа о начислении сумм косвенных налогов, на основании которого произведена запись в лицевой счет.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59-4. В случае предоставления Заявления о ввозе товаров и уплате косвенных налогов после срока,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276-21 Налогового кодекса, должностное лицо, осуществляющее контроль за исполнением налогоплательщиком налоговых обязательств по уплате косвенных налогов, в течение трех рабочих дней со дня представления налогоплательщиком такого Заявления направляет должностному лицу, ответственному за ведение учета, Реестр к начислению, составленный на основании заключения налогового органа о начислении сумм косвенных налогов, где указывает сумму ранее начисленного налога к "уменьшению". Должностное лицо, ответственное за ведение учета, в день получения Реестра к начислению производит разноску суммы налога в графу "Уменьшено" лицевого счета по соответствующему коду бюджетной классификации.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пеня, начисленная на сумму налога при не представлении налогоплательщиком Заявления о ввозе товаров и уплате косвенных налогов в срок,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276-21 Налогового кодекса, не подлежит сторнированию с лицевого счета.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59-5. При предоставлении налогоплательщиком в налоговый орган по месту нахождения Обязательства о последующем вывозе с территории Республики Казахстан временно ввезенных товаров, транспортных средств и (или) Обязательства о вывозе продуктов переработки (Обязательства о ввозе продуктов переработки) должностное лицо, осуществляющее контроль за исполнением налогоплательщиком налоговых обязательств по уплате косвенных налогов, в течение трех рабочих дней со дня их получения на основании данных обязательств составляет: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Реестр к начислению с указанием срока уплаты налога;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Реестр по изменению (приостановлению) исполнения налогового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обязательства по уплате налогов, пеней.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срок, указанный в графе 7 Реестра по изменению (приостановлению) исполнения налогового обязательства по уплате налогов, пеней не должен превышать два года: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представления обязательства о последующем вывозе с территории Республики Казахстан временно ввезенных товаров, транспортных средств до даты их вывоза;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принятия на учет и (или) отгрузки давальческого сырья до даты вывоза с территории Республики Казахстан продуктов переработки;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отгрузки давальческого сырья до даты ввоза на территорию Республики Казахстан продуктов переработки.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одного рабочего дня со дня составления Реестр к начислению и Реестр по изменению (приостановлению) исполнения налогового обязательства по уплате налогов, пеней направляются должностному лицу, ответственному за ведение учета.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59-6. Должностное лицо, ответственное за ведение учета, в день получения Реестра к начислению и Реестра по изменению (приостановлению) исполнения налогового обязательства по уплате налогов, пеней, указанных в пункте 59-5 настоящих Правил, производит разноску суммы исчисленного налога одновременно в графы "Начислено" и "Сведения по изменению (приостановлению) исполнения налогового обязательства по уплате (сумма налога)" лицевого счета по налогу на добавленную стоимость. При этом сумма исчисленного налога отражается в графе "Сведения по изменению (приостановлению) исполнения налогового обязательства по уплате (сумма налога)" до наступления одной из следующих дат: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Обязательству о последующем вывозе с территории Республики Казахстан временно ввезенных товаров, транспортных средств - до даты вывоза временно ввезенных товаров, транспортных средств;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Обязательству о вывозе продуктов переработки: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ввозе давальческого сырья для переработки с территории государств-членов таможенного союза на территорию Республики Казахстан - до даты вывоза продуктов переработки;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Обязательству о ввозе продуктов переработки: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вывозе давальческого сырья с территории Республики Казахстан на территорию другого государства-члена таможенного союза - до даты ввоза на территорию Республики Казахстан продуктов переработки.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59-7. В случае представления налогоплательщиком Отчета об исполнении обязательства по вывозу временно ввезенных товаров (транспортных средств), Отчета об исполнении обязательства о вывозе продуктов переработки (Отчета об исполнении обязательства о ввозе продуктов переработки) должностное лицо, осуществляющее контроль за исполнением налогоплательщиком налоговых обязательств по уплате косвенных налогов, в течение одного рабочего дня со дня его представления направляет должностному лицу, ответственному за ведение учета, Реестр к начислению, где указывает сумму исчисленного налога к уменьшению. При представлении налогоплательщиком указанных отчетов до наступления срока вывоза товаров, вывоза (ввоза) продуктов переработки должностное лицо, осуществляющее контроль за исполнением налогоплательщиком налоговых обязательств по уплате косвенных налогов, одновременно с Реестром к начислению направляет Реестр по изменению (приостановлению) исполнения налогового обязательства по уплате налогов, пеней с корректировкой даты: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вывоза временно ввезенных товаров (транспортных средств) - при представлении Отчета об исполнении обязательства о последующем вывозе с территории Республики Казахстан временно ввезенных товаров, транспортных средств;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вывоза продуктов переработки - при представлении Отчета об исполнении обязательства о ввозе продуктов переработки;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ввоза продуктов переработки - при представлении Отчета об исполнении обязательства о вывозе продуктов переработки.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лицо, ответственное за ведение учета, в день получения Реестра к начислению и Реестра по изменению (приостановлению) исполнения налогового обязательства по уплате налогов, пеней производит разноску суммы исчисленного налога в графу "Уменьшено" лицевого счета по налогу на добавленную стоимость, а также в графу "Сведения по изменению (приостановлению) исполнения налогового обязательства по уплате (график погашения)".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59-8. При представлении организатором выставочно-ярмарочной торговли Отчета по уведомлению о проведении выставочно-ярмарочной торговли и в случае отсутствия договора (контракта) купли-продажи с участником выставочно-ярмарочной торговли - налогоплательщиком (плательщиком) государства-члена таможенного союза должностное лицо, осуществляющее контроль за исполнением налогоплательщиком налоговых обязательств по уплате косвенных налогов, в течение трех рабочих дней со дня его получения на основании данного отчета составляет Реестр к начислению.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к начислению в день его составления направляется должностному лицу, ответственному за ведение учета.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лицо, ответственное за ведение учета, в день получения Реестра к начислению производит разноску суммы начисленного налога по товару, реализованному в выставочно-ярмарочной торговле, в графу "Начислено" лицевого счета организатора выставочно-ярмарочной торговли по соответствующему коду бюджетной классификации.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налогоплательщиком отчета по уведомлению о проведении выставочно-ярмарочной торговли, на основании уведомления о проведении выставочно-ярмарочной торговли должностное лицо, осуществляющее контроль за исполнением налогоплательщиком налоговых обязательств по уплате косвенных налогов, составляет и передает должностному лицу, ответственному за ведение учета, Реестр к начислению. На основании данного реестра производится запись в графу "Начислено" лицевого счета организатора выставочно-ярмарочной торговли по соответствующему коду бюджетной классификации.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59-9. При представлении юридическими лицами-нерезидентами, осуществляющими деятельность без образования постоянного учреждения, Сведений о временно ввезенных товарах, в том числе транспортных средств, должностное лицо, осуществляющее контроль за исполнением налогоплательщиком налоговых обязательств по уплате косвенных налогов, в течение трех рабочих дней со дня их получения на основании данных сведений составляет Реестр к начислению. Реестр к начислению в течение одного рабочего дня со дня составления передается должностному лицу, ответственному за ведение учета.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лицо, ответственное за ведение учета, в день получения Реестра к начислению производит разноску суммы начисленного налога на добавленную стоимость на импортированные товары при временном ввозе товаров в целях осуществления деятельности, направленной на получение дохода в графу "Начислено" лицевого счета юридического лица-нерезидента, осуществляющего деятельность без образования постоянного учреждения, по соответствующему коду бюджетной классификации.";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дополнить словами ", осуществляющими учет, регистрацию объектов налогообложения и (или) объектов, связанных с налогообложением";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"на оборотной стороне" исключить;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"65-1. Реестр к начислению (уменьшению) сумм налогов и других обязательных платежей в бюджет, обязательных пенсионных взносов, социальных отчислений и пеней для отражения в лицевом счете суммы налога на транспортные средства заполняется на основании платежных документов налогоплательщиков.";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"уплаты" заменить словами "ведения лицевых счетов";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восемнадцатый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182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предложением третьим следующего содержания: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случае, если зачет производится в счет погашения налоговой задолженности структурного подразделения, указывается РНН (БИН/ИИН) и наименование структурного подразделения.";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193 слова "(подлинный или заверенная копия)" исключить;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260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"налоговой проверки" дополнить словами "или камерального контроля, проведенного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Налогового кодекса";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268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"пеней" дополнить словами ", а также Реестр к начислению (уменьшению) сумм налогов и других обязательных платежей в бюджет, обязательных пенсионных взносов, социальных отчислений, пеней и штрафов по результатам налоговых проверок и постановлениям о наложении административных взысканий";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"списанных налогов и других обязательных платежей в бюджет" дополнить словами ", обязательных пенсионных взносов, социальных отчислений, пеней и штрафов";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363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"образовавшейся" исключить;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380-1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"380-1. Списание суммы штрафа по постановлению о наложении административного взыскания за правонарушения в области налогообложения, а также законодательства Республики Казахстан о пенсионном обеспечении, об обязательном социальном страховании, исполнение которого невозможно в силу истечения срока давности исполнения постановления, установленного законодательством Республики Казахстан, производится с лицевого счета налогоплательщика (налогового агента) на основании решения налогового органа, вынесенного в соответствии с законодательством об административных правонарушениях.";</w:t>
      </w:r>
    </w:p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ведения лицевых счетов изложить в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соответственно.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(Ергожин Д.Е.)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 и распространяется на отношения, возникшие с 1 июля 2010 года.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2010 года №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лицевых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ЛИЦЕВОЙ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по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(наименование и код налога (платы)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налогоплательщика (налогового агента)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РНН ________________________ РНН юридического лица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налогового режима: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918"/>
        <w:gridCol w:w="918"/>
        <w:gridCol w:w="777"/>
        <w:gridCol w:w="777"/>
        <w:gridCol w:w="777"/>
        <w:gridCol w:w="777"/>
        <w:gridCol w:w="777"/>
        <w:gridCol w:w="777"/>
        <w:gridCol w:w="1206"/>
        <w:gridCol w:w="1206"/>
        <w:gridCol w:w="1206"/>
        <w:gridCol w:w="1407"/>
      </w:tblGrid>
      <w:tr>
        <w:trPr>
          <w:trHeight w:val="30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(ввода)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(ввод)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уплаты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налогам и другим обязательным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шено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чено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</w:t>
            </w:r>
          </w:p>
        </w:tc>
        <w:tc>
          <w:tcPr>
            <w:tcW w:w="1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ние)+)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тежа)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пога-ше-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тежа)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  <w:r>
        <w:rPr>
          <w:rFonts w:ascii="Times New Roman"/>
          <w:b w:val="false"/>
          <w:i/>
          <w:color w:val="000000"/>
          <w:sz w:val="28"/>
        </w:rPr>
        <w:t xml:space="preserve">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683"/>
        <w:gridCol w:w="1204"/>
        <w:gridCol w:w="683"/>
        <w:gridCol w:w="683"/>
        <w:gridCol w:w="1327"/>
        <w:gridCol w:w="1205"/>
        <w:gridCol w:w="1205"/>
        <w:gridCol w:w="684"/>
        <w:gridCol w:w="684"/>
        <w:gridCol w:w="1205"/>
        <w:gridCol w:w="684"/>
        <w:gridCol w:w="685"/>
        <w:gridCol w:w="68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Расчеы по пени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штрафам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врата)</w:t>
            </w:r>
          </w:p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(уменьшено)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 -)</w:t>
            </w:r>
          </w:p>
        </w:tc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 -)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изме-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 (+, -)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(умень-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 -)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 -)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срока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тва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 -)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штра-фа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гаше-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штра-фа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2010 года №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лицевых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ЛИЦЕВОЙ СЧЕТ ПО НАЛОГУ НА ДОБАВЛЕННУЮ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КБК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Наименование налогоплательщика (налогового агента)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РНН ________________________ РНН юридического лица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Вид налогового режима: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Номер свидетельства о постановке на учет в качестве 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НДС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Дата снятия с учета плательщика НДС 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7"/>
        <w:gridCol w:w="2101"/>
        <w:gridCol w:w="3090"/>
        <w:gridCol w:w="1777"/>
        <w:gridCol w:w="1777"/>
        <w:gridCol w:w="1778"/>
      </w:tblGrid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(ввода)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производится запись (ввод)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уплаты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наличными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  <w:r>
        <w:rPr>
          <w:rFonts w:ascii="Times New Roman"/>
          <w:b w:val="false"/>
          <w:i/>
          <w:color w:val="000000"/>
          <w:sz w:val="28"/>
        </w:rPr>
        <w:t xml:space="preserve">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68"/>
        <w:gridCol w:w="568"/>
        <w:gridCol w:w="883"/>
        <w:gridCol w:w="883"/>
        <w:gridCol w:w="883"/>
        <w:gridCol w:w="883"/>
        <w:gridCol w:w="883"/>
        <w:gridCol w:w="3090"/>
        <w:gridCol w:w="3091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налогам и другим обязательным платежам</w:t>
            </w:r>
          </w:p>
        </w:tc>
      </w:tr>
      <w:tr>
        <w:trPr>
          <w:trHeight w:val="30" w:hRule="atLeast"/>
        </w:trPr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</w:t>
            </w:r>
          </w:p>
        </w:tc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шено</w:t>
            </w:r>
          </w:p>
        </w:tc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чено</w:t>
            </w:r>
          </w:p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щено</w:t>
            </w:r>
          </w:p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бюджета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изменению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(приостановлению)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налогового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расчетов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(недоимка -,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 (превышение) +)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(платежа)</w:t>
            </w:r>
          </w:p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(платежа)</w:t>
            </w:r>
          </w:p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  <w:r>
        <w:rPr>
          <w:rFonts w:ascii="Times New Roman"/>
          <w:b w:val="false"/>
          <w:i/>
          <w:color w:val="000000"/>
          <w:sz w:val="28"/>
        </w:rPr>
        <w:t xml:space="preserve">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168"/>
        <w:gridCol w:w="2059"/>
        <w:gridCol w:w="1169"/>
        <w:gridCol w:w="1169"/>
        <w:gridCol w:w="1169"/>
        <w:gridCol w:w="1169"/>
        <w:gridCol w:w="1169"/>
        <w:gridCol w:w="206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пени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(уменьшено)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 -)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(возвращено)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 -)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приходящаяся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превышения НДС*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Заявлению о ввозе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и уплате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изменению срока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</w:tc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 -)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уплачено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  <w:r>
        <w:rPr>
          <w:rFonts w:ascii="Times New Roman"/>
          <w:b w:val="false"/>
          <w:i/>
          <w:color w:val="000000"/>
          <w:sz w:val="28"/>
        </w:rPr>
        <w:t xml:space="preserve">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4"/>
        <w:gridCol w:w="1764"/>
        <w:gridCol w:w="1001"/>
        <w:gridCol w:w="1001"/>
        <w:gridCol w:w="1764"/>
        <w:gridCol w:w="1001"/>
        <w:gridCol w:w="1001"/>
        <w:gridCol w:w="1001"/>
        <w:gridCol w:w="1001"/>
        <w:gridCol w:w="10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штрафам</w:t>
            </w:r>
          </w:p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возвратов</w:t>
            </w:r>
          </w:p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органу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(возврата)</w:t>
            </w:r>
          </w:p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щиком</w:t>
            </w:r>
          </w:p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щику</w:t>
            </w:r>
          </w:p>
        </w:tc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щиком</w:t>
            </w:r>
          </w:p>
        </w:tc>
      </w:tr>
      <w:tr>
        <w:trPr>
          <w:trHeight w:val="30" w:hRule="atLeast"/>
        </w:trPr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(умень-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 -)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(возвра-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 -)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 -)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штрафа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*указывается пеня, перечисленная налогоплательщику, приходящаяся на возвращенную сумму превышения НДС и не подтвержденную к возврату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**указывается сумма пени, начисленная и уплаченная в случае не представления в срок,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276-21 Налогового кодекса, Заявленная о ввозе товаров и уплате косвенных налогов, не подлежащая возврату из бюджета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2010 года №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лицевых счетов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(наименование налогового органа)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по изменению (приостановлению) исполнения 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обязательства по уплате налогов, пеней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по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(наименование и PHH (БИН/ИИН </w:t>
      </w:r>
      <w:r>
        <w:rPr>
          <w:rFonts w:ascii="Times New Roman"/>
          <w:b w:val="false"/>
          <w:i/>
          <w:color w:val="000000"/>
          <w:sz w:val="28"/>
        </w:rPr>
        <w:t>при наличии</w:t>
      </w:r>
      <w:r>
        <w:rPr>
          <w:rFonts w:ascii="Times New Roman"/>
          <w:b w:val="false"/>
          <w:i w:val="false"/>
          <w:color w:val="000000"/>
          <w:sz w:val="28"/>
        </w:rPr>
        <w:t>) налогоплательщика)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674"/>
        <w:gridCol w:w="797"/>
        <w:gridCol w:w="674"/>
        <w:gridCol w:w="797"/>
        <w:gridCol w:w="797"/>
        <w:gridCol w:w="2229"/>
        <w:gridCol w:w="797"/>
        <w:gridCol w:w="674"/>
        <w:gridCol w:w="1046"/>
        <w:gridCol w:w="1047"/>
        <w:gridCol w:w="1047"/>
        <w:gridCol w:w="1047"/>
      </w:tblGrid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</w:t>
            </w:r>
          </w:p>
        </w:tc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</w:t>
            </w:r>
          </w:p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танов-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танов-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(приоста-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(приоста-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____)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которой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(приоста-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тогашения</w:t>
            </w:r>
          </w:p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(платеж)</w:t>
            </w:r>
          </w:p>
        </w:tc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</w:t>
            </w:r>
          </w:p>
        </w:tc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(платеж)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сдал: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        "__" 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и подпись должностного лица, сдавшего Реестр)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принял: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        "__" 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и подпись должностного лица, сдавшего Реестр)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