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e4e8f" w14:textId="c0e4e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26 мая 2008 года № 77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25 июня 2010 года № 93. Зарегистрировано в Министерстве юстиции Республики Казахстан 28 июля 2010 года № 6355</w:t>
      </w:r>
    </w:p>
    <w:p>
      <w:pPr>
        <w:spacing w:after="0"/>
        <w:ind w:left="0"/>
        <w:jc w:val="both"/>
      </w:pPr>
      <w:bookmarkStart w:name="z1" w:id="0"/>
      <w:r>
        <w:rPr>
          <w:rFonts w:ascii="Times New Roman"/>
          <w:b w:val="false"/>
          <w:i w:val="false"/>
          <w:color w:val="000000"/>
          <w:sz w:val="28"/>
        </w:rPr>
        <w:t xml:space="preserve">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от 26 мая 2008 года № 77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(зарегистрированное в Реестре государственной регистрации нормативных правовых актов под № 5251, опубликованное 15 сентября 2008 года в Собрании актов центральных исполнительных и иных центральных государственных органов Республики Казахстан, № 9)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пункта 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абзац второй</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"Во время нахождения акций в данной категории официального списка фондовой биржи допускается снижение собственного капитала:</w:t>
      </w:r>
      <w:r>
        <w:br/>
      </w:r>
      <w:r>
        <w:rPr>
          <w:rFonts w:ascii="Times New Roman"/>
          <w:b w:val="false"/>
          <w:i w:val="false"/>
          <w:color w:val="000000"/>
          <w:sz w:val="28"/>
        </w:rPr>
        <w:t>
      финансовой организации при соблюдении пруденциального норматива по достаточности собственного капитала, установленного уполномоченным органом по регулированию и надзору финансового рынка и финансовых организаций;</w:t>
      </w:r>
      <w:r>
        <w:br/>
      </w:r>
      <w:r>
        <w:rPr>
          <w:rFonts w:ascii="Times New Roman"/>
          <w:b w:val="false"/>
          <w:i w:val="false"/>
          <w:color w:val="000000"/>
          <w:sz w:val="28"/>
        </w:rPr>
        <w:t>
      эмитента, не являющегося финансовой организацией, до величины, равной семидесяти процентам от суммы, эквивалентной восьми миллионам пятистам шестидесяти тысячекратному размеру месячного расчетного показателя, но не ниже уставного капитала эмитента,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абзаце четвертом</w:t>
      </w:r>
      <w:r>
        <w:rPr>
          <w:rFonts w:ascii="Times New Roman"/>
          <w:b w:val="false"/>
          <w:i w:val="false"/>
          <w:color w:val="000000"/>
          <w:sz w:val="28"/>
        </w:rPr>
        <w:t xml:space="preserve"> слово "третьего" заменить словом "пятого";</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пункта 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абзац второй</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"Во время нахождения акций в данной категории официального списка фондовой биржи допускается снижение собственного капитала:</w:t>
      </w:r>
      <w:r>
        <w:br/>
      </w:r>
      <w:r>
        <w:rPr>
          <w:rFonts w:ascii="Times New Roman"/>
          <w:b w:val="false"/>
          <w:i w:val="false"/>
          <w:color w:val="000000"/>
          <w:sz w:val="28"/>
        </w:rPr>
        <w:t>
      финансовой организации при соблюдении пруденциального норматива по достаточности собственного капитала, установленного уполномоченным органом по регулированию и надзору финансового рынка и финансовых организаций;</w:t>
      </w:r>
      <w:r>
        <w:br/>
      </w:r>
      <w:r>
        <w:rPr>
          <w:rFonts w:ascii="Times New Roman"/>
          <w:b w:val="false"/>
          <w:i w:val="false"/>
          <w:color w:val="000000"/>
          <w:sz w:val="28"/>
        </w:rPr>
        <w:t>
      эмитента, не являющегося финансовой организацией, до величины, равной семидесяти процентам от суммы, эквивалентной ста семидесяти одному тысячекратному размеру месячного расчетного показателя, но не ниже уставного капитала эмитента,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абзаце четвертом</w:t>
      </w:r>
      <w:r>
        <w:rPr>
          <w:rFonts w:ascii="Times New Roman"/>
          <w:b w:val="false"/>
          <w:i w:val="false"/>
          <w:color w:val="000000"/>
          <w:sz w:val="28"/>
        </w:rPr>
        <w:t xml:space="preserve"> слово "третьего" заменить словом "пятого";</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пункта 10:</w:t>
      </w:r>
      <w:r>
        <w:br/>
      </w:r>
      <w:r>
        <w:rPr>
          <w:rFonts w:ascii="Times New Roman"/>
          <w:b w:val="false"/>
          <w:i w:val="false"/>
          <w:color w:val="000000"/>
          <w:sz w:val="28"/>
        </w:rPr>
        <w:t>
</w:t>
      </w:r>
      <w:r>
        <w:rPr>
          <w:rFonts w:ascii="Times New Roman"/>
          <w:b w:val="false"/>
          <w:i w:val="false"/>
          <w:color w:val="000000"/>
          <w:sz w:val="28"/>
        </w:rPr>
        <w:t>
      знак препинания ";" заменить знаком препинания ".";</w:t>
      </w:r>
      <w:r>
        <w:br/>
      </w:r>
      <w:r>
        <w:rPr>
          <w:rFonts w:ascii="Times New Roman"/>
          <w:b w:val="false"/>
          <w:i w:val="false"/>
          <w:color w:val="000000"/>
          <w:sz w:val="28"/>
        </w:rPr>
        <w:t>
</w:t>
      </w:r>
      <w:r>
        <w:rPr>
          <w:rFonts w:ascii="Times New Roman"/>
          <w:b w:val="false"/>
          <w:i w:val="false"/>
          <w:color w:val="000000"/>
          <w:sz w:val="28"/>
        </w:rPr>
        <w:t xml:space="preserve">
      дополнить </w:t>
      </w:r>
      <w:r>
        <w:rPr>
          <w:rFonts w:ascii="Times New Roman"/>
          <w:b w:val="false"/>
          <w:i w:val="false"/>
          <w:color w:val="000000"/>
          <w:sz w:val="28"/>
        </w:rPr>
        <w:t>абзацем вторым</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"Во время нахождения долговых ценных бумаг в данной подкатегории официального списка фондовой биржи допускается снижение собственного капитала финансовой организации при соблюдении пруденциального норматива по достаточности собственного капитала, установленного уполномоченным органом по регулированию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пункта 11:</w:t>
      </w:r>
      <w:r>
        <w:br/>
      </w:r>
      <w:r>
        <w:rPr>
          <w:rFonts w:ascii="Times New Roman"/>
          <w:b w:val="false"/>
          <w:i w:val="false"/>
          <w:color w:val="000000"/>
          <w:sz w:val="28"/>
        </w:rPr>
        <w:t>
</w:t>
      </w:r>
      <w:r>
        <w:rPr>
          <w:rFonts w:ascii="Times New Roman"/>
          <w:b w:val="false"/>
          <w:i w:val="false"/>
          <w:color w:val="000000"/>
          <w:sz w:val="28"/>
        </w:rPr>
        <w:t>
      знак препинания ";" заменить знаком препинания ".";</w:t>
      </w:r>
      <w:r>
        <w:br/>
      </w:r>
      <w:r>
        <w:rPr>
          <w:rFonts w:ascii="Times New Roman"/>
          <w:b w:val="false"/>
          <w:i w:val="false"/>
          <w:color w:val="000000"/>
          <w:sz w:val="28"/>
        </w:rPr>
        <w:t>
</w:t>
      </w:r>
      <w:r>
        <w:rPr>
          <w:rFonts w:ascii="Times New Roman"/>
          <w:b w:val="false"/>
          <w:i w:val="false"/>
          <w:color w:val="000000"/>
          <w:sz w:val="28"/>
        </w:rPr>
        <w:t xml:space="preserve">
      дополнить </w:t>
      </w:r>
      <w:r>
        <w:rPr>
          <w:rFonts w:ascii="Times New Roman"/>
          <w:b w:val="false"/>
          <w:i w:val="false"/>
          <w:color w:val="000000"/>
          <w:sz w:val="28"/>
        </w:rPr>
        <w:t>абзацем вторым</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"Во время нахождения долговых ценных бумах в данной подкатегории официального списка фондовой биржи допускается снижение собственного капитала финансовой организации при соблюдении пруденциального норматива по достаточности собственного капитала, установленного уполномоченным органом по регулированию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 и действует до 1 апреля 2011 года.</w:t>
      </w:r>
      <w:r>
        <w:br/>
      </w:r>
      <w:r>
        <w:rPr>
          <w:rFonts w:ascii="Times New Roman"/>
          <w:b w:val="false"/>
          <w:i w:val="false"/>
          <w:color w:val="000000"/>
          <w:sz w:val="28"/>
        </w:rPr>
        <w:t>
</w:t>
      </w:r>
      <w:r>
        <w:rPr>
          <w:rFonts w:ascii="Times New Roman"/>
          <w:b w:val="false"/>
          <w:i w:val="false"/>
          <w:color w:val="000000"/>
          <w:sz w:val="28"/>
        </w:rPr>
        <w:t>
      3. Департаменту надзора за субъектами рынка ценных бумаг и накопительными пенсионными фондами (Хаджиева М.Ж.):</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фондовой биржи и Объединения юридических лиц "Ассоциация финансистов Казахстана".</w:t>
      </w:r>
      <w:r>
        <w:br/>
      </w:r>
      <w:r>
        <w:rPr>
          <w:rFonts w:ascii="Times New Roman"/>
          <w:b w:val="false"/>
          <w:i w:val="false"/>
          <w:color w:val="000000"/>
          <w:sz w:val="28"/>
        </w:rPr>
        <w:t>
</w:t>
      </w:r>
      <w:r>
        <w:rPr>
          <w:rFonts w:ascii="Times New Roman"/>
          <w:b w:val="false"/>
          <w:i w:val="false"/>
          <w:color w:val="000000"/>
          <w:sz w:val="28"/>
        </w:rPr>
        <w:t>
      4. Фондовой бирже в течение одного месяца с даты введения в действие настоящего постановления привести свои внутренние документы в соответствие с требованиями настоящего постановления.</w:t>
      </w:r>
      <w:r>
        <w:br/>
      </w:r>
      <w:r>
        <w:rPr>
          <w:rFonts w:ascii="Times New Roman"/>
          <w:b w:val="false"/>
          <w:i w:val="false"/>
          <w:color w:val="000000"/>
          <w:sz w:val="28"/>
        </w:rPr>
        <w:t>
</w:t>
      </w:r>
      <w:r>
        <w:rPr>
          <w:rFonts w:ascii="Times New Roman"/>
          <w:b w:val="false"/>
          <w:i w:val="false"/>
          <w:color w:val="000000"/>
          <w:sz w:val="28"/>
        </w:rPr>
        <w:t>
      5. Службе Председателя Агентства (Кенже А.А.) принять меры по опубликованию настоящего постановления в средствах массовой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Председателя Агентства Алдамберген А.У.</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r>
        <w:rPr>
          <w:rFonts w:ascii="Times New Roman"/>
          <w:b w:val="false"/>
          <w:i w:val="false"/>
          <w:color w:val="000000"/>
          <w:sz w:val="28"/>
        </w:rPr>
        <w:t>                               </w:t>
      </w:r>
      <w:r>
        <w:rPr>
          <w:rFonts w:ascii="Times New Roman"/>
          <w:b w:val="false"/>
          <w:i/>
          <w:color w:val="000000"/>
          <w:sz w:val="28"/>
        </w:rPr>
        <w:t>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