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91cc" w14:textId="7d39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№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30 апреля 2010 года № 137-ОД. Зарегистрирован в Министерстве юстиции Республики Казахстан 9 июня 2010 года № 6281.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19 марта 2003 года №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№ 2256, опубликованный в "Официальной газете" от 17 мая 2003 года № 20),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естественных монополиях и регулируемых рынках" (далее - Закон),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и тарифных смет на регулируемые услуги (товары, работы) субъектов естественных монополий (далее -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-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- государственный орган, осуществляющий руководство соответствующей отраслью (сферой) государственного управления;";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региональная электросетевая компания - энергопередающая организация, эксплуатирующая электрические сети регионального уровня (далее - РЭК);";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дифференцированного и инвестиционного тарифов (цен, ставок сбора)";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метод сравнительного анализа - метод формирования тарифа на регулируемую услугу РЭК по передаче и распределению электрической энергии, предусматривающий сравнение эффективности деятельности данной РЭК в группе РЭК, сформированной уполномоченным органом и государственным органом, осуществляющим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дифференцированный тариф - тариф на регулируемые услуги субъекта естественной монополии, утвержденный уполномоченным органом дифференцированно по группам потребителей и (или) объемам потребления;";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"тарифов (цен, ставок сборов)" дополнить словами ", в том числе дифференцированных тарифов";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"тарифов (цен, ставок сборов)" дополнить словами ", в том числе дифференцированных тарифов";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 естественных монополиях" заменить словами "О естественных монополиях 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словом "утвержденных" дополнить словами "в том числе дифференцированных тарифов,";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"тарифов (цен, ставок сборов)", "тарифа (цены, ставки сбора)", "тарифы (цены, ставки сбора)" дополнить словами ", в том числе дифференцированных тарифов", ", в том числе дифференцированного тарифа", ", в том числе дифференцированные тарифы"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пояснительная записка о необходимости утверждения тарифов (цен, ставок сборов);";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виде прейскуранта по установленной уполномоченным органом форме с учетом отраслевых особенностей"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отчет о прибылях и убытках;";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отчет об изменениях в капитале;";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пояснительная записка к финансовой отчетности;";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отчет о производственно-финансовой деятельности предприятия (организации) по форме 1-ПФ, для субъектов малого предпринимательства основные показатели деятельности по форме 2-МП;";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утвержденная инвестиционная программа (проект);";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сведения, подтверждающие наличие утвержденных уполномоченным органом на заявляемый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нормативных технических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нормативной численности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и технологических норм расхода сырья, материалов, топлива,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16-2) сведения, подтверждающие наличие согласованных с уполномоченным органом на заявляемый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штатного расписания и предельного уровня оплаты труда руководящих работников административного персонала (субъекта естественной монополии, являющегося юридическим лицом с участием государства в уставном капитале или аффилиированого с юридическими лицами с участием государства в уставном капитале);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сметы затрат, направленной на текущие и капитальные ремонты и другие ремонтно-восстановительные работы, не приводящие к росту стоимости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учетной политики;";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о планируемых переоценках"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планы мероприятий по ликвидации сверхнормативных потерь в случае их наличия, а также по снижению нормативных технических потерь на величину и в сроки, определенные уполномоченным органом, в том числе на заявляемый период, которые содержат данные и расчет экономического эффекта (представляется субъектом естественной монополии, оказывающим регулируемые услуги в сфере передачи и (или) распределения электрической и (или) тепловой энергии, в сфере водохозяйственной системы, в сфере транспортировки нефти по магистральным трубопроводам и в сфере по транспортировке газа или газового конденсата по магистральным и (или) распределительным трубопроводам).";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утвержденная инвестиционная программа (проект);";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проект тарифной сметы в соответствии с требованиями Особого порядка по форме, указанной в приложениях 2 - 27 и 29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информация о наличии утвержденных на предстоящий период нормативных технических потерях, нормах расхода стратегического товара, изменение стоимости которого является причиной представления заявки на утверждение тарифа в качестве чрезвычайной регулирующей меры";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К заявке на утверждение тарифа на регулируемые услуги в сфере водохозяйственных систем, дифференцированного по объемам потребления,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пункте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обоснованной величины объема потребления воды физическими лицами регулируемых услуг в сфере водохозяйственных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обоснованной величины объема потребления воды физическими лицами регулируемых услуг в сфере водохозяйственных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по объему потребления воды в разрезе групп потребителей (в том числе население, бюджетные организации, предприятия сферы теплоэнергетики, прочие юридические лица), в кубических метрах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за четыре квартала, предшествующие подаче заявки, или за предыдущий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по объему потребления воды в кубических метрах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и количеству человек, зарегистрированных в книге регистрации граждан, по каждому абоненту - для абонентов, не имеющих индивидуальные приборы учета воды за четыре квартала, предшествующие подаче заявки, или за предыдущий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по объему потребления воды в кубических метрах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и количеству человек, зарегистрированных в книге регистрации граждан, по каждому абоненту - для абонентов, имеющих индивидуальные приборы учета воды за четыре квартала, предшествующие подаче заявки, или за предыдущий календарный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материалы заявки прошиваются, пронумеровываются и заверяются печатью и подписью руководителя субъекта естественной монополии. Финансовые документы подписываются руководителем и главным бухгалтером субъекта естественной монополии либо лицами, замещающими их, и заверяются печатью субъекта естественной монополии;";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"8" дополнить словами "и 8-3";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отсутствие у субъекта естественной монополии, утвержденных и (или) согласованных уполномоченным органом на заявляемый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нормативных технических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нормативной численности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и технологических норм расхода сырья, материалов, топлива,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штатного расписания и предельного уровня оплаты труда руководящих работников административного персонала (субъекта естественной монополии, являющегося юридическим лицом с участием государства в уставном капитале или аффилиированного с юридическими лицами с участием государства в уставном капитале);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сметы затрат, направленной на текущие и капитальные ремонты и другие ремонтно-восстановительные работы, не приводящие к росту стоимости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учетной политики;";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словами "и отсутствие у субъекта естественной монополии утвержденных нормативных технических потерь, норм расхода стратегического товара, изменение стоимости которого является причиной представления заявки на утверждение тарифа в качестве чрезвычайной регулирующей меры";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словом "инвестиционных" дополнить словами "в том числе дифференцированных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после слова "привлечением" дополнить словами "при необходимости";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"тарифных смет," дополнить словами "в том числе дифференцированных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"тарифов (цен, ставок сборов)" дополнить словами ", в том числе дифференцированных тарифов";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"утверждении" дополнить словами "дифференцированных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Корректировка статей затрат, предусмотренных в утвержденной тарифной смете, определенных с учетом или исходя из утвержденных технических и технологических норм расхода сырья, материалов, топлива, энергии, осуществляется в случае превышения указанных норм расхода не более чем на пять процентов, за исключением случаев увеличения норм расхода при увеличении объемов оказываемых услуг и вследствие непреодолимой силы, а также чрезвычайных ситуаций природного и техногенного характера и работ, направленных на предотвращение технологических нарушений или исполнение предписаний государственных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Прилагаемые к тарифной смете материалы прошиваются, пронумеровываются и заверяются печатью и подписью руководителя субъекта естественной монополии. Финансовые документы подписываются руководителем и главным бухгалтером субъекта естественной монополии либо лицами, замещающими их, и заверяются печатью субъекта естественной монополии.";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главой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Утверждение и введение в действие тарифа с применением метода сравнительного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29-1. Тариф с применением метода сравнительного анализа утверждается в соответствии с методикой расчета тарифа с применением метода сравнительного анализа и вводится в действие в порядке, предусмотренном статьей 15-2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29-2. Для утверждения тарифа с применением метода сравнительного анализа РЭК ежегодно не позднее 31 августа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информацию о производственных и финансовых показателях с приложением обосновывающих материалов (по форме согласно приложению 31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уполномоченный орган или его территориальные органы по месту включения в Государственный регистр субъектов естественных монополий следующую информацию и документы с приложением обосновывающих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фактических затратах и объемах оказываемых услуг по передаче и распределению электрической энергии за предшествующий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планируемых затратах и объемах оказываемых услуг по передаче и распределению электрической энергии на предстоящие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утвержденной инвестиционной программе (проекте);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ликвидации сверхнормативных потерь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29-3. РЭК доводит до сведения потребителя информацию об изменении тарифа не позднее чем за тридцать календарных дней до введения его в действие за исключением тарифа, утвержденного в качестве чрезвычайной регулирующей меры, информация об изменении которого доводится до сведения потребителя не позднее чем за пять дней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29-4. Для вновь созданной РЭК расчет тарифов на услуги по передаче электроэнергии производится в упрощенном порядке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неконтролируемых затрат РЭК представляет в уполномоченный орган заявку на утверждение тарифа на услуги по передаче электрической энергии в качестве чрезвычайной регулирующей меры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29-5. РЭК предоставляют информацию о деятельности по итогам квартала (года) по форме согласно приложению 32 к настоящим Правилам, не позднее последнего дня месяца, следующего за отчетным кварталом (годом).";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"монополии" дополнить словами "за исключением РЭК";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отчет о прибылях и убытках;";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отчет об изменениях в капитале;";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"31-1. Прилагаемые к отчету об исполнении тарифной сметы материалы прошиваются, пронумеровываются и заверяются печатью и подписью руководителя субъекта естественной монополии. Финансовые документы подписываются руководителем и главным бухгалтером субъекта естественной монополии либо лицами, замещающими их, и заверяются печатью субъекта естественной монополии.";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"проекта" дополнить словами "тарифа, в том числе дифференцированного тарифа и тарифной сметы с учетом ее корректировки";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применить к субъекту естественной монополии меры реагирования в соответствии с действующим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"Тарифная смета на услуги по перекачке нефти по системе магистрального трубопровода";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заголовке слова "ж/д цистерны" заменить словами "железнодорожных/ные цистерн/ы";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заголовке слова "или газового конденсата", "и (или) распределительным"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"Тарифная смета на услуги по подаче воды по распределительным сетям";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"Тарифная смета на услуги по подаче воды по магистральным трубопроводам";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заголовке слово "канализации" заменить словами "по отводу и (или) очистке сточных вод";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строки порядковый номер 4, 4.1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Оплата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 текущий ремонт";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строку порядковой номер VI в графе 3 слово "вагонов" заменить словом "вагоно/км";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4 слова "в том числе"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4.1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 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</w:t>
      </w:r>
    </w:p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Сводные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расчета проекта тарифов (цен, ставок сборов)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 xml:space="preserve">регулируемые услуги </w:t>
      </w:r>
      <w:r>
        <w:rPr>
          <w:rFonts w:ascii="Times New Roman"/>
          <w:b/>
          <w:i w:val="false"/>
          <w:color w:val="000000"/>
          <w:sz w:val="28"/>
        </w:rPr>
        <w:t>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субъектов естественных монополий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наименование вида регулируемых услуг (товара,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по состоянию на ____________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176"/>
        <w:gridCol w:w="1313"/>
        <w:gridCol w:w="1746"/>
        <w:gridCol w:w="2071"/>
        <w:gridCol w:w="2483"/>
        <w:gridCol w:w="2333"/>
      </w:tblGrid>
      <w:tr>
        <w:trPr>
          <w:trHeight w:val="16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показателей*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год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всего,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ч.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дящий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(РБА*СП/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(1-(КПН /100))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(РБА).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9967"/>
        <w:gridCol w:w="2080"/>
        <w:gridCol w:w="857"/>
      </w:tblGrid>
      <w:tr>
        <w:trPr>
          <w:trHeight w:val="31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персонала,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заработная плата, всего, в т. ч.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персонала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персонала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приводящий к увеличению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осуществляемые за счет прибыли (расшифровать)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(планово-предупредительный) ремонт, выполняемый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хозяйственным способом, всего, в т. ч.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на ремонт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 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затраты при необходимости могут быть расширены или дополнены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 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</w:t>
      </w:r>
    </w:p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 на услуги по наливу нефти в танкера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687"/>
        <w:gridCol w:w="1928"/>
        <w:gridCol w:w="4854"/>
      </w:tblGrid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 всего,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покупные изделия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всего,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приводящий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расшифровать)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расшифровать)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потери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5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137-ОД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</w:t>
      </w:r>
    </w:p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 на услуги по сливу/наливу нефти с/в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автоцистерн(ы)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373"/>
        <w:gridCol w:w="1830"/>
        <w:gridCol w:w="3896"/>
      </w:tblGrid>
      <w:tr>
        <w:trPr>
          <w:trHeight w:val="10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покупные изделия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стоимости основных средств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 (необходимо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расшифровать)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расшифровать)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потери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</w:t>
      </w:r>
    </w:p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 на услуги по смешению нефти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842"/>
        <w:gridCol w:w="2124"/>
        <w:gridCol w:w="4049"/>
      </w:tblGrid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</w:t>
            </w:r>
          </w:p>
        </w:tc>
      </w:tr>
      <w:tr>
        <w:trPr>
          <w:trHeight w:val="1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всего, в том числе: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покупные изделия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 всего,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всего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стоимости основных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затраты, 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(необходимо расшифровать)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 расходы, всего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(необходимо расшифровать)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потери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___________________________________</w:t>
      </w:r>
    </w:p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 услуги по транспортировке природного газа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распределительным трубопроводам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потребителей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6394"/>
        <w:gridCol w:w="2907"/>
        <w:gridCol w:w="2857"/>
      </w:tblGrid>
      <w:tr>
        <w:trPr>
          <w:trHeight w:val="7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всего, в том числе: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на собственные нужды и потери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труда, всего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всего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стоимости основных средств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 всего, в том числе: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обследование, 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и вывоз мусора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(необходимо расшифровать)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 всего: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 расходы всего,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 персонала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услуги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аудиторских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пожарная/вневедомственная охрана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потери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7-2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</w:t>
      </w:r>
    </w:p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Тарифная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услуги по транспортировке сжиженного углеводородного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газопроводам от групповой резервуарной установки до крана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    </w:t>
      </w:r>
      <w:r>
        <w:rPr>
          <w:rFonts w:ascii="Times New Roman"/>
          <w:b/>
          <w:i w:val="false"/>
          <w:color w:val="000000"/>
          <w:sz w:val="28"/>
        </w:rPr>
        <w:t>на вводе потребителя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8051"/>
        <w:gridCol w:w="1873"/>
        <w:gridCol w:w="3072"/>
      </w:tblGrid>
      <w:tr>
        <w:trPr>
          <w:trHeight w:val="51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всего, 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на собственные нужды и потери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труда, 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всего,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основных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всего,  в том числе: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обследование, 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и вывоз мусора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(необходимо расшифровать)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 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 расходы всего,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 персонала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аудиторских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пожарная/вневедомственная охрана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потери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тарифных смет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</w:t>
      </w:r>
    </w:p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услуги по регулированию поверхностного стока при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подпорных гидротехнических сооружений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8304"/>
        <w:gridCol w:w="2143"/>
        <w:gridCol w:w="2249"/>
      </w:tblGrid>
      <w:tr>
        <w:trPr>
          <w:trHeight w:val="10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и предоставление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материалы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основных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в случаях, когда постоянная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протекает в пути или имеет разъездной характер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биомелиорацию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поверку и аттестацию приборов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обслед. энергооборудования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дератизационные, дезинфекционные,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(необходимо расшифровать)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материалы, всего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 персонала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и обслуживание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управления, узлов связи,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т.д.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расходы, связь,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т.д.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основных средств общехозяйственного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источников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в фонд охраны природы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оказываемых услуг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потери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Руководитель субъекта естественной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тарифных смет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</w:t>
      </w:r>
    </w:p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услуги по подаче воды по каналам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212"/>
        <w:gridCol w:w="1943"/>
        <w:gridCol w:w="2962"/>
      </w:tblGrid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и предоставление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хим. реагенты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материалы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основных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в случаях, когда постоянная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протекает в пути или имеет разъездной характер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биомелиорацию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поверку и аттестацию приборов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обслед. энергооборудования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дератизационные, дезинфекционные,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(необходимо расшифровать)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материалы, всего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 персонала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и обслуживание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управления, узлов связи,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т.д.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расходы, связь,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т.д.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основных средств общехозяйственного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источников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в фонд охраны природы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6.16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оказываемых услуг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потери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Руководитель субъекта естественной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(субъекта естественной монополии)</w:t>
      </w:r>
    </w:p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 услуги по производству и (или) передаче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(или)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снабжению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тепловой энергией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7811"/>
        <w:gridCol w:w="1875"/>
        <w:gridCol w:w="2372"/>
      </w:tblGrid>
      <w:tr>
        <w:trPr>
          <w:trHeight w:val="11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*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услуг, всего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затраты, всего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материалы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электроэнергии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на электроэнергию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покупная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покупной воды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(с расшифровкой по видам топлива)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топлива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топливо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технические потери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-“-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расходы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всего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-“-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-“-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заработная плата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/чел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всего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не приводящий к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основных средств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хозяйственным способом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подрядным способом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затраты, всего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охраны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и техника безопасности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природными ресурсами (воду и другие)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дезинфекция, дератизация производственных помещений, вывоз мусора и другие коммунальные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виды страхования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(необходимо расшифровать)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административные расходы, всего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труда, всего: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 персонала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заработная плата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тенге/чел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административные расходы, всего: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видами деятельности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управления,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т.д.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периодическую печать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техника безопасности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основных средств общехозяйственного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(необходимо расшифровать)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экологическими платежами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службы сбыта, всего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заработная плата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чел.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всего: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основных средств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IV.I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задействованных активов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оказываемых услуг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Гкал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составляющая (амортизация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прибыль + заемные средства)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затраты при необходимости могут быть расширены или дополнены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  _______________________</w:t>
      </w:r>
    </w:p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 на услуги предоставления в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железнодорожных путей с объектами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транспорта по договорам концессии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7737"/>
        <w:gridCol w:w="2319"/>
        <w:gridCol w:w="2894"/>
      </w:tblGrid>
      <w:tr>
        <w:trPr>
          <w:trHeight w:val="8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всего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затраты всего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 всего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 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всего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расходы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 расходы, всего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административного персонала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6.4.1.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аудиторские, консалтинговые и информационные услуги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6.4.2.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6.4.3.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  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утверждения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 на регулируемые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(товары, работы) субъектов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______________________________________</w:t>
      </w:r>
    </w:p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Информация о производственных и финансовых показателях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9103"/>
        <w:gridCol w:w="2014"/>
        <w:gridCol w:w="1995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показатели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территории обслуживания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присоединенных потребителей (абонентов)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линий электропередач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силовых трансформаторов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мощность силовых трансформаторов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нагрузка в электрических сетях,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зафиксированная в течение предшествующего 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потери электрической 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 за предшествующий календарный год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передачи электрической энергии за 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показатели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региональной электросетевой компанией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 передачу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календарный год, за 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неконтролируемых затрат и амортизации 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расшифровки)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основных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 в расчете на календарный год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Неконтролируемые затраты региональной электросетевой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расчете на календарный год, в том числе: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компенсацию нормативных технических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услуги системного оператора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возникающие в результате форс-мажорных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затраты, на величину которых 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электросетевая компания не может оказывать прямое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(с приложением расшифровки)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П.</w:t>
      </w:r>
    </w:p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137-ОД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утверждения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 на регулируемые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(товары, работы) субъектов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  ______________________________________</w:t>
      </w:r>
    </w:p>
    <w:bookmarkStart w:name="z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о деятельности по итогам квартала (года)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522"/>
        <w:gridCol w:w="2483"/>
        <w:gridCol w:w="2111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показатели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территории обслуживания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присоединенных потребителей (абонентов)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линий электропередач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силовых трансформаторов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мощность силовых трансформаторов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нагрузка в электрических сетях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потери электрической энергии в электрических сетях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кВтч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передачи электрической энергии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кВтч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показатели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региональной электросетевой компанией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 передачу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неконтролируемых затрат и амортизации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приложением расшифровки)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основных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Неконтролируемые затраты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электросетевой компании, в том числе: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компенсацию 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электроэнергии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услуги системного оператора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возникающие в результате форс-мажорных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затраты, на величину которых 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электросетевая компания не может оказывать прямое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(с приложением расшифровки)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 </w:t>
      </w:r>
    </w:p>
    <w:bookmarkEnd w:id="47"/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(цен, ставок сборов) и тарифных смет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</w:t>
      </w:r>
    </w:p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 аэронавигационное обслуживание воздушных судов в воздушном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пространстве, за исключением аэронавигационного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воздушных судов иностранных авиакомпаний,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транзитные пролеты через воздушное пространство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Казахстан без осуществления или с осуществлением посадки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территории Республики Казахстан в некоммерческих целях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7816"/>
        <w:gridCol w:w="1917"/>
        <w:gridCol w:w="3036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(товаров, 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 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всего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расходы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затраты, (необходимые расшифровать)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 расходы,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административного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 в том числе: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аудиторские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вознаграждения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доходов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самолето-км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составляющая (амортизация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+ заемные средства)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затраты при необходимости могут быть расширены или дополнены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137-ОД   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тарифных смет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регулируемые услуги (товары,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</w:t>
      </w:r>
    </w:p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Тарифная смета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 аэронавигационное обслуживание воздушных судов в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аэродрома, за исключением аэронавигационного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воздушных судов иностранных авиакомпаний,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транзитные пролеты через воздушное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с осуществлением посадки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территории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некоммерческих целях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8115"/>
        <w:gridCol w:w="1893"/>
        <w:gridCol w:w="2791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показателей*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товаров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(товаров, работ),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 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затраты, (необходимые расшифровать)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периода, 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 административные расходы,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административного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 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сторонних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аудиторские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(необходимо расшифровать)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вознаграждения (интереса)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(без НДС)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составляющая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(амортизация + прибыль + заемные средства)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затраты при необходимости могут быть расширены или дополнены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(Руководитель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