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034d" w14:textId="48a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мероприятий по предотвращению заморов на водоемах Коргалжынского государственного природного заповедника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2010 года № 288. Зарегистрирован в Министерстве юстиции Республики Казахстан 25 мая 2010 года № 6251. Утратил силу приказом Заместителя Премьер-Министра Республики Казахстан - Министра сельского хозяйства Республики Казахстан от 22 августа 2017 года № 343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22.08.2017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предотвращению заморов на водоемах Коргалжынского государственного природного заповедника.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порядке, установленном законодательством Республики Казахстан,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Оразаева Марата Аблахатовича.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2010 года № 288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мероприятий по предотвращению заморов на водоемах</w:t>
      </w:r>
      <w:r>
        <w:br/>
      </w:r>
      <w:r>
        <w:rPr>
          <w:rFonts w:ascii="Times New Roman"/>
          <w:b/>
          <w:i w:val="false"/>
          <w:color w:val="000000"/>
        </w:rPr>
        <w:t>Коргалжынского государственного природного заповедника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мероприятий по предотвращению заморов на водоемах Коргалжынского государственного природного заповедника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определяют порядок организации и проведения мероприятий по предотвращению заморов на водоемах Коргалжынского государственного природного заповедника (далее - заповедник).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предотвращения замора рыб в зимний период, отрицательно влияющий на состояние кормовой базы рыбоядных птиц, а также, учитывая требования заповедного режима охраны, на водоемах заповедника проводится мелиоративный лов рыбы с целью аэрации воды и удаления ядовитых газов методом бурения лунок. Объем, сроки, участки проведения мелиоративного лова рыбы определяются на основании биологического обоснования, получившего положительное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 экспертизы.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Биологические обоснования на проведение мелиоративного лова рыбы разрабатываются научными организациями рыбохозяйственного профиля по заказу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особо охраняемых природных территорий.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предотвращению заморов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предотвращения заморных явлений необходимо в зимний период ежедневное бурение лунок из расчета 1000 лунок на 50 га водной поверхности водоемов в соответствии с биологическим обоснованием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Бурение лунок производится егерями либо рыболовами при любой толщине льда при содержании растворенного кислорода ниже 3,0 мг/литр.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Мелиоративный лов рыбы допускается при наличии у рыболова путевки на мелиоративный лов рыбы (далее - путевка).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Путевку и корешок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администрация заповедника и регистрирует в пронумерованном, прошнурованном и опечатанном печатью заповедника журнале выдачи путевок,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Путевки нумеруются и являются документом строгой отчетности.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Путевка выдается при наличии документов, подтверждающих внесение платы за пользование животным миром и платы за использование особо охраняемых природных территорий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Путевка выдается на одни сутки, утерянная и неиспользованная путевка восстановлению и продлению не подлежит.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Рыболов перед началом мелиоративного лова рыбы представляет необходимые документы в соответствии с пунктом 6 настоящих Правил для регистрации на контрольном пункте заповедника.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Мелиоративный лов рыбы производится удочками с крючками не более 5 на одного рыболова, всех систем и наименований (блесна, жерлица, спиннинг).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окончании лова, рыболов вносит в путевку количество и виды отловленной рыбы.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Улов рыбы на контрольном пункте предъявляется государственному инспектору заповедника, который проверяет достоверность сведений внесенных в путевку и удостоверяет подписью. Данная отметка является основанием для провоза отловленной рыбы.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заморов на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заповедника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Путевка</w:t>
      </w:r>
      <w:r>
        <w:br/>
      </w:r>
      <w:r>
        <w:rPr>
          <w:rFonts w:ascii="Times New Roman"/>
          <w:b/>
          <w:i w:val="false"/>
          <w:color w:val="000000"/>
        </w:rPr>
        <w:t>на проведение мелиоративного лова рыбы на водоемах</w:t>
      </w:r>
      <w:r>
        <w:br/>
      </w:r>
      <w:r>
        <w:rPr>
          <w:rFonts w:ascii="Times New Roman"/>
          <w:b/>
          <w:i w:val="false"/>
          <w:color w:val="000000"/>
        </w:rPr>
        <w:t>Коргалжынского государственного природного заповедника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4"/>
        <w:gridCol w:w="3712"/>
        <w:gridCol w:w="12407"/>
      </w:tblGrid>
      <w:tr>
        <w:trPr>
          <w:trHeight w:val="30" w:hRule="atLeast"/>
        </w:trPr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заповедник"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(Ф.И.О)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_______ (кг)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(вид, марка,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Путевку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ознакомлен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(Ф.И.О.,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рыболова)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Путевку выдал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(Ф.И.О)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(подпись)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(Ф.И.О)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____________ (кг)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марка,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транспорта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на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ГПЗ произвел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госинспектор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    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транспорта и вылов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при выезде с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ГПЗ произвел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госинспектор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(подпись)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вылове рыбы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00"/>
              <w:gridCol w:w="2292"/>
              <w:gridCol w:w="6108"/>
            </w:tblGrid>
            <w:tr>
              <w:trPr>
                <w:trHeight w:val="3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22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рыбы</w:t>
                  </w:r>
                </w:p>
              </w:tc>
              <w:tc>
                <w:tcPr>
                  <w:tcW w:w="6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(килограмм)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0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2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2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22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заморов на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заповедника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выдачи путевок на проведение мелиоративного лова рыбы на</w:t>
      </w:r>
      <w:r>
        <w:br/>
      </w:r>
      <w:r>
        <w:rPr>
          <w:rFonts w:ascii="Times New Roman"/>
          <w:b/>
          <w:i w:val="false"/>
          <w:color w:val="000000"/>
        </w:rPr>
        <w:t>водоемах Коргалжынского государственного природного заповедника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051"/>
        <w:gridCol w:w="822"/>
        <w:gridCol w:w="822"/>
        <w:gridCol w:w="822"/>
        <w:gridCol w:w="823"/>
        <w:gridCol w:w="823"/>
        <w:gridCol w:w="823"/>
        <w:gridCol w:w="1277"/>
        <w:gridCol w:w="1660"/>
        <w:gridCol w:w="1277"/>
        <w:gridCol w:w="1278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участка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путевку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