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b2bf1" w14:textId="ecb2b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разработки проектов естественно-научного обоснования упразднения государственных природных заказников и государственных заповедных зон республиканского значения и уменьшения их территорий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22 апреля 2010 года № 285. Зарегистрирован в Министерстве юстиции Республики Казахстан 20 мая 2010 года № 6239. Утратил силу приказом Заместителя Премьер-Министра Республики Казахстан - Министра сельского хозяйства Республики Казахстан от 22 ноября 2016 года № 490.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Заместителя Премьер-Министра Республики Казахстан - Министра сельского хозяйства Республики Казахстан от 22.11.2016 г. </w:t>
      </w:r>
      <w:r>
        <w:rPr>
          <w:rFonts w:ascii="Times New Roman"/>
          <w:b w:val="false"/>
          <w:i w:val="false"/>
          <w:color w:val="ff0000"/>
          <w:sz w:val="28"/>
        </w:rPr>
        <w:t>№ 490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2006 года "Об особо охраняемых природных территориях"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проектов естественно-научного обоснования упразднения государственных природных заказников и государственных заповедных зон республиканского значения и уменьшения их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и охотничьего хозяйства Министерства сельского хозяйства Республики Казахстан (Нысанбаев Е.Н.)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Куришбаев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апреля 2010 года № 285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разработки проектов естественно-научного обоснования</w:t>
      </w:r>
      <w:r>
        <w:br/>
      </w:r>
      <w:r>
        <w:rPr>
          <w:rFonts w:ascii="Times New Roman"/>
          <w:b/>
          <w:i w:val="false"/>
          <w:color w:val="000000"/>
        </w:rPr>
        <w:t>
упразднения государственных природных заказников</w:t>
      </w:r>
      <w:r>
        <w:br/>
      </w:r>
      <w:r>
        <w:rPr>
          <w:rFonts w:ascii="Times New Roman"/>
          <w:b/>
          <w:i w:val="false"/>
          <w:color w:val="000000"/>
        </w:rPr>
        <w:t>
и государственных заповедных зон республиканского</w:t>
      </w:r>
      <w:r>
        <w:br/>
      </w:r>
      <w:r>
        <w:rPr>
          <w:rFonts w:ascii="Times New Roman"/>
          <w:b/>
          <w:i w:val="false"/>
          <w:color w:val="000000"/>
        </w:rPr>
        <w:t>
значения и уменьшения их территорий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разработки проектов естественно-научного обоснования упразднения государственных природных заказников и государственных заповедных зон республиканского значения и уменьшения их территорий (далее - Правила) разработаны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2006 года "Об особо охраняемых природных территориях" (далее - Закон) в целях принятия обоснованных решений при упразднении государственных природных заказников и государственных заповедных зон и уменьшения их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Разработка проектов естественно-научного обоснования упразднения государственных природных заказников и государственных заповедных зон республиканского значения и уменьшения их территорий производится специализированными научными (научно-исследовательскими) и проектными (проектно-изыскательскими) организациями по техническим заданиям уполномоченного органа инициирующего упразднение государственных природных заказников и государственных заповедных зон республиканского значения и уменьшение их территорий (далее – уполномоченный орган),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"О государственных закупках" в случае использования бюджетных средств.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Разработка проекта естественно-научного обоснования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Проект естественно-научного обоснования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уникальность, значимость и репрезентативность природных комплексов проектной территории и расположенных на ней объектов государственного природно-заповедного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данном разделе на основе всесторонней оценки природной среды определяется уникальность, значимость и репрезентативность природных комплексов проектной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Объектами изучения природной среды являются: рельеф, почвы, климат, геология, поверхностные и подземные воды, флора, фауна, физико-геологические процессы, протекающие на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Оценка рельефа предусматривает описание общих черт рельефа, его приуроченность к определенному геоморфологическому региону, описание основных орографических особенностей (характера распределения повышенных и пониженных участков). Отмечаются наиболее живописные и интересные в познавательном и эстетическом плане территории. Приводится инженерно-геологическая характеристика проектной территории, анализ отрицательных физико-геологических процессов.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Гидрологическая оценка территории предусматривает анализ существующих водоемов и водотоков, их протяженность, площадь, режим, скорость, глубина и ширина, проточность водоемов, заболоченность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изучении и анализе растительного покрова определяются закономерности пространственного распределения (взаимосвязь с рельефом, почвами, режимом увлажнения, поясность в горах) основных типов фитоценозов, степень трансформации и сохранности, условия формирования преобладающих и уникальных фитоценозов.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Изучение животного мира включает детальное исследование условий местообитания, ареал ценных и редких видов, стабильность их популяций, сезонные стации и пути миграции различных видов, антропогенные факторы, влияющие на сохранность популяций ценных видов фауны, а так же возможные пути контроля или управления их численностью;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состояние экологических систем и объектов государственного природно-заповедного фонда на исследуемой территории, риски, угрозы сохранению и меры по их охране, защите, восстановлению и использованию.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данном разделе приводится характеристика объектов природно-заповедного фонда и памятников истории и культуры, расположенных на проектной территории или вблизи нее.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Составляются тематические карты: карта экосистем и ландшафтная карта.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Карта экосистем составляется по результатам натурных полевых исследований на основе аэрокосмических снимков. В отличие от ландшафтной карты в легенде к карте экосистем дается детальная характеристика биологических объектов (растительности, основных стаций животного мира). На карте экосистем выделяются уникальные и редкие объекты охраны, а в легенде характеризуются и экологические условия их местообитания.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Ландшафтная карта составляется для отражения ландшафтного разнообразия территории, включая памятники истории и культуры. Ландшафтная карта составляется на основе натурных обследований и обработки специальных материалов. В результате анализа природных условий и факторов антропогенного воздействия на окружающую природную среду проводится комплексная оценка ландшафтов проектной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оценку состояния социально-экономических условий на исследуемой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данном разделе приводится краткая социально-экономическая характеристика региона, существующего производственного и жилого фонда, его состояние и использование, описание системы и объектов культурно-бытового обслуживания территории, потребность местного населения в природных ресурсах;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выводы об экологической и экономической целесообразности упразднения государственных природных заказников и государственных заповедных зон республиканского значения и уменьшения их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данном разделе рассматривается планируемая хозяйственная деятельность и ее влияние на природные комплексы исследуемой территории, в том числе воздействия промышленности, транспорта, населенных пунктов, также экономическая целесообразность упразднения государственных природных заказников и государственных заповедных зон республиканского значения и уменьшения их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случае уменьшения территорий государственных природных заказников и государственных заповедных зон республиканского значения - рекомендуемые границы с описанием и координатами, категории и площади земельных участков собственников и землепользователей, исключаемых из состава особо охраняемой природной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данном разделе на основе картографического материала дается описание границ особо охраняемой природной территории в пределах административных областей и районов, географические координаты, приводится экспликация земельных участков, собственников и землепользователей;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предложения о последующем использовании и рекультивации земельных участков.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Данный раздел выполняется при разработке месторождений для выработки конкретных предложений с описанием мероприятий направленных на искусственное воссоздание плодородия почвы и растительного покрова, нарушенных в следствии разработок.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Проект естественно-научного обоснования подлежит государственной экологической экспертизе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  проведения государственной экологической экспертизы утвержденными приказом Министра охраны окружающей среды Республики Казахстан от 28 июня 2007 года № 207-п (зарегистрирован в Реестре государственной регистрации нормативных правовых актов за № 4844) и при положительном ее заключении, в течении 10 календарных дней утверждается уполномоченным органом в области особо охраняемых природных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 основании утвержденного проекта естественно-научного обоснования,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особо охраняемых природных территорий в течении 30 рабочих дней разрабатывает и вносит в Правительство Республики Казахстан соответствующий проект постановления.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