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5680" w14:textId="a335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области использования и охраны водного фонда и формы проверочного листа для субъектов, осуществляющих деятельность, связанную с забором воды или регулированием поверхностного стока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18 февраля 2010 года № 100 и Министра экономики и бюджетного планирования Республики Казахстан от 25 февраля 2010 года № 102. Зарегистрирован в Министерстве юстиции Республики Казахстан 5 марта 2010 года № 6109. Утратил силу совместным приказом Министра сельского хозяйства Республики Казахстан от 13 апреля 2011 года № 24-03/184 и Министра экономического развития и торговли Республики Казахстан от 25 апреля 2011 года № 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13.04.2011 № 24-03/184 и Министра экономического развития и торговли РК от 25.04.2011 № 111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рисков в области использования и охраны водного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проверочного листа для субъектов, осуществляющих деятельность, связанную с забором воды или регулированием поверхностного стока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(Орман А.О.):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 Оразаева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И.о. Министра сельского хозяйства  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Е. Аман                             Б. Султанов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2010 года №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2010 года № 102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рисков в области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 охраны водного фонда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в области использования и охраны водного фонда (далее - Критерии) разработаны в соответствии c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частном предпринимательстве", для отнесения бассейновыми водохозяйственными управлениями первичных водопользователей, осуществляющих забор воды из водных объектов по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области использования и охраны водного фонда - вероятность снижения водообеспеченности населения, отраслей экономики, причинения вреда окружающей среде, возникновения загрязнения, засорения и истощения водных объектов, нарушения прав водопользователей на получение водных ресурсов в соответствии с выделенными лимитами, а также вредного воздействия вод на человека в результате деятельности водопользователей,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 контроля - физические и юридические лица, осуществляющие забор воды непосредственно из водных объектов для удовлетворения собственных нужд или поставки ее для вторичных водопользователей, а также осуществляющие услуги по регулированию поверхностного стока при помощи подпорных гидротехнических сооружений для обеспечения водой различных отраслей хозяйства (первичные водопользователи).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субъектов контроля по степеням рисков осуществляется на основании объективных критериев - при первичном отнесении и субъективных критериев - при последующем отнесении.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первичном отнесении, все субъекты контроля, в зависимости от стратегической значимости водных объектов и объемов водозабора распределяются по трем степеням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- субъекты контроля, которые эксплуатируют объекты, отнесенные к перечню водохозяйственных сооружений имеющих особое стратегическое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- субъекты контроля, осуществляющие забор воды свыше 5 тысяч кубических метров в сутки, эксплуатацию водохранилищ объемом 10 миллионов кубических метров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незначительной степени риска - субъекты контроля, осуществляющие забор воды менее 5 тысяч кубических метров в сутки, эксплуатацию водохранилищ объемом менее 10 миллионов кубических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Как ключевые, стратегические узлы водообеспечения, субъекты контроля указанные в абзаце втором пункта 4 настоящих Критериев в дальнейшем, на последующих этапах не переводятся в более низкие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последующем отнесении, в зависимости от cуммы баллов, начисленных по итогам проведенных проверок в соответствии с критериями оценки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1 и 2) субъекты контроля распределяются: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- субъекты контроля, набравшие 45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- субъекты контроля, набравшие от 30 до 45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незначительной степени риска - субъекты контроля, набравшие менее 30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приоритетного планирования проверок субъектов контроля одного уровня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наибольший объем водохранилища;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наибольший объем водозабора;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наибольшая мощность гидротехнических сооружений, гидравлических, гидроаккумулирующих и тепловых электростанций;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наибольшая площадь орошения и осушения, обслуживаемая сооружениями мелиоративных систем.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использования и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водного фонда          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7"/>
        <w:gridCol w:w="1897"/>
        <w:gridCol w:w="1106"/>
      </w:tblGrid>
      <w:tr>
        <w:trPr>
          <w:trHeight w:val="510" w:hRule="atLeast"/>
        </w:trPr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нарушений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675" w:hRule="atLeast"/>
        </w:trPr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самовольный захват водных объектов, самовольное водопользование,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переуступка права водопользования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 воды с нарушением лимитов, самовольное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85" w:hRule="atLeast"/>
        </w:trPr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бесхозяйственное использование подземных и поверхностных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добытых или отведенных из водных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строительство зданий, сооружений и других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влияющих на состояние рек и других водоемов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75" w:hRule="atLeast"/>
        </w:trPr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бурение скважин на воду и строительство водозаборов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эксплуатации 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40" w:hRule="atLeast"/>
        </w:trPr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засорение, истощение поверхностных и подземных вод,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20" w:hRule="atLeast"/>
        </w:trPr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водоохранного режима на водосборах, вызывающее водную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эрозию почв и другие вредные явления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предприятий, коммунальных и других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сооружений и устройств, предотвращающих засорение вод или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вредное воздействие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непроведение гидротехнических, технологических,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лесомелиоративных, санитарных и других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 охрану вод от засорения и истощения,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состояния режима вод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водохозяйственных сооружений и устройств,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противопожарных систем водоснабжения, уничтожение водоохранных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знаков 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ведения первичного учета вод и их использования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искажение данных учета и отчетности государственного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кадастра, схем комплексного использования и охраны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регулированию водными ресурсами в интересах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комплексного использования, экологии и вододеления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использования и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водного фонда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690"/>
        <w:gridCol w:w="3354"/>
        <w:gridCol w:w="3684"/>
      </w:tblGrid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и количество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Рассчитывается на основании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</w:tr>
      <w:tr>
        <w:trPr>
          <w:trHeight w:val="60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рекомендаций и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Бассейновых советов, Бассейновых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исполнено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со срывом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строк 1 и 2</w:t>
            </w:r>
          </w:p>
        </w:tc>
      </w:tr>
    </w:tbl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2010 года №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2010 года № 102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для субъектов, осуществляющих деятельность, связанную с забором</w:t>
      </w:r>
      <w:r>
        <w:br/>
      </w:r>
      <w:r>
        <w:rPr>
          <w:rFonts w:ascii="Times New Roman"/>
          <w:b/>
          <w:i w:val="false"/>
          <w:color w:val="000000"/>
        </w:rPr>
        <w:t>
воды или регулированием поверхностного стока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973"/>
        <w:gridCol w:w="373"/>
        <w:gridCol w:w="573"/>
        <w:gridCol w:w="1193"/>
      </w:tblGrid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используются рационально, меры к сокращению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воды приняты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водным объектам и водохозяйственным сооружениям относятся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бережно, нанесение им вреда не допущено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лимиты, разрешенные объемы и 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 соблюдены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прав и интересов других водопользователей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природопользователей не допущено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Водохозяйственные сооружения и технические устройства,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влияющие на состояние вод содержатся в исправном состоянии,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качества улучшены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использования водных ресурсов ведется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Водозаборы, водовыпуски 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сбросные сооружения сточных и коллекторных вод оборудованы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измерения и водоизмерительными приборами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Водоохранные мероприятия осуществляются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водопользования, определенные разрешением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водопользование, а также предписания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контролирующих органов выполняются в установленные сроки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 объеме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 вредных веществ, превышающих установленные нормативы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Достоверная и полная информация об использовании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представляется своевременно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к внедрению водосберегающих технологий, прогрессивной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полива, оборотных и повторных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площади водосбора поверхностных и подземных вод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установленного режима хозяйственной 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 территории водоохранных зон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воды питьевого качества на производственные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нужды без соответствующего обоснования 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и уполномоченного органа по изучению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недр не допущено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промышленной безопасности на водных объектах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сооружениях соблюдены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физических лиц на водных объектах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сооружениях обеспечена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 всех аварийных ситуациях и нарушениях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водопользования в территориальные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 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области (города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столицы), сообщается немедленно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предотвращению вреда водным объектам приняты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за водопользование осуществляются своевременно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разрешение при осуществлении эмиссий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окружающую среду в соответствии с Экологическим кодексом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получено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техническое состояние водохозяйственных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а также их безопасность обеспечена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Водопользователей водой обеспечено согласно договору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сроки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Водоизмерительные приборы в точках выдела установлены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 с водопользователями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предотвращающие загрязнение, засорение и истощение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 и вредное воздействие вод приняты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гидромелиоративной системы, водохозяйственного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имеется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Гидрогеологические скважины находящиеся на балансе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юридических лиц, в том числе самоизливающиеся и разведочные,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скважины не пригодные к эксплуатации или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прекращено, оборудованы устройствами консервации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Самоизливающиеся и разведочные скважины, которые образовались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буровых и других горных работ физическими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лицами, когда были вскрыты водоносные горизонты,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оборудованы регулирующими устройствами и средствами контроля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и юридическими лицами, эксплуатирующими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водозаборные сооружения подземных вод организованы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охраны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земельных участках расположенных в водоохранных зонах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полосах водных объектов, физическими 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соблюдены установленные требования к режиму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____________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 (подпись)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 (подпись)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контроля, индивидуальный предприниматель: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