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6150b" w14:textId="13615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оценки степени риска в области информатизации и связи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Председателя Агентства Республики Казахстан по информатизации и связи от 17 февраля 2010 года № 65 и Министра экономики и бюджетного планирования Республики Казахстан от 19 февраля 2010 года № 88. Зарегистрирован в Министерстве юстиции Республики Казахстан 24 февраля 2010 года № 6091. Утратил силу совместным приказом Министра связи и информации Республики Казахстан от 31 августа 2011 года № 263 и и.о. Министра экономического развития и торговли Республики Казахстан от 16 сентября 2011 года № 305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связи и информации РК от 31.08.2011 № 263 и и.о. Министра экономического развития и торговли РК от 16.09.2011 № 305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совместного приказа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Закона Республики Казахстан "О частном предпринимательстве" </w:t>
      </w:r>
      <w:r>
        <w:rPr>
          <w:rFonts w:ascii="Times New Roman"/>
          <w:b/>
          <w:i w:val="false"/>
          <w:color w:val="000000"/>
          <w:sz w:val="28"/>
        </w:rPr>
        <w:t>ПРИКАЗЫВАЕМ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Критерии оценки степени риска в области информатизации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Критерии оценки степени риска в области связи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Департаментам связи, информационных технологий Агентства Республики Казахстан по информатизации и связи (Баймуратов А.Е., Елеусизова К.Б.) в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законодательном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обеспечить его официальное опубликование и размещение на интернет-ресурсе Агентства Республики Казахстан по информатизации и связи.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ответственного секретаря Агентства Республики Казахстан по информатизации и связи Маханбетажиева Б.А.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государственной регистрации и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Агентства       Министр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 по      планирования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информатизации и связи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К. Есекеев   _______________ Б. Султанов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Председателя Агентства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информатизации и связи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февраля 2010 года № 65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Министра экономики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бюджетного планирования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февраля 2010 года № 88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Критерии</w:t>
      </w:r>
      <w:r>
        <w:br/>
      </w:r>
      <w:r>
        <w:rPr>
          <w:rFonts w:ascii="Times New Roman"/>
          <w:b/>
          <w:i w:val="false"/>
          <w:color w:val="000000"/>
        </w:rPr>
        <w:t>
оценки степени риска в области информатизации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Критерии оценки степени риска в сфере информатизации (далее - Критерии) разработаны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частном предпринимательстве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информатизации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электронном документе и электронной цифровой подписи</w:t>
      </w:r>
      <w:r>
        <w:rPr>
          <w:rFonts w:ascii="Times New Roman"/>
          <w:b w:val="false"/>
          <w:i w:val="false"/>
          <w:color w:val="000000"/>
          <w:sz w:val="28"/>
        </w:rPr>
        <w:t>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Настоящие Критерии определяют совокупность количественных и качественных показателей риска, на основании которых осуществляется отнесение субъектов информатизации к различным степеням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настоящих Критериях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риск - вероятность причинения вреда в результате деятельности субъектов информатизации законным интересам личности, общества, государства, с учетом степени тяжести его последствий,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использовании электронных информационных ресурсов и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финансовый ущерб государству либо физическому лицу за счет использования контрольно-кассовых машин, являющихся компьютерной системой, неразрешенных к использованию на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субъекты информатизации (Субъекты)- центральные и местные исполнительные органы, удостоверяющие центры, владельцы государственных информационных ресурсов и информационных систем, поставщики информации, кредитных бюро и получателей кредитных историй, владельцы контрольно-кассовых машин, являющихся компьютерной системой, владельцы негосударственных информационных систем, интегрируемых с государственными информационными системами.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Первично Субъекты относятся к высокой степени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После проверки Субъекты распределяются по степени риска в соответствии с Качественными показателями оценки степени риска (далее - Качественные показатели) и при их наличии присваивается соответствующий балл,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Критериям.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случае, если действие или бездействие Субъекта подпадает под действие нескольких Качественных показателей, то баллы суммируются.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Баллы по Качественным показателям суммируются для определения общего суммарного итога.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Результаты суммарного итога используются для дифференциации Субъектов по степеням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Дифференциация Субъектов по степеням риска осуществляется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группе высокого риска относятся Субъекты, набравшие от 20 и более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группе среднего риска - от 11 до 20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группе незначительного риска - от 0 до 10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Отбор Субъектов внутри одной группы риска осуществляется уполномоченным органом в сфере информатизации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наибольший непроверенный период (при определении непроверенного периода не учитываются внеплановые тематические проверки);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наибольшая сумма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количество информационных ресурсов и информационных систем.</w:t>
      </w:r>
    </w:p>
    <w:bookmarkEnd w:id="3"/>
    <w:bookmarkStart w:name="z3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Критериям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оценки степени риска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сфере информатизации</w:t>
      </w:r>
    </w:p>
    <w:bookmarkEnd w:id="4"/>
    <w:bookmarkStart w:name="z3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Качественные показатели оценки степени риска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6"/>
        <w:gridCol w:w="10071"/>
        <w:gridCol w:w="2230"/>
        <w:gridCol w:w="913"/>
      </w:tblGrid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0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 требований, установленных Законами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и постановлениями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баллов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в сфере обеспечения информационной безопасности</w:t>
            </w:r>
          </w:p>
        </w:tc>
      </w:tr>
      <w:tr>
        <w:trPr>
          <w:trHeight w:val="30" w:hRule="atLeast"/>
        </w:trPr>
        <w:tc>
          <w:tcPr>
            <w:tcW w:w="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Несанкционированный доступ к конфиденциальной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служебной информации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Нелегитимное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криптографической защиты информации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Компрометация закрытого ключа удостоверяющего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уязвимостей по информационной безопас-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в информационных ресурсах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 по интеграции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информационных систем с негосударственными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информационными системами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соответствие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квалификационным требованиям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предъявляемым к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удостоверяющих центров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порядка эксплуатации электронных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 ресурсов и информационных систем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организационной и нормативно-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технической документации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безопасности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несертифицированных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и программных продуктов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нет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Несвоевременное внесение изменений и дополнений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базу данных по действительным, отозванным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аннулированным сертификатам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укомплектованность техникой и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обеспечением, вследствие чего допущены нарушения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информационной безопасности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вирусов и вредоносных программ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Сбои и отказы в работе корпоративной 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передачи данных, рабочих станций пользователей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серверов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в сфере эксплуатации программных продуктов</w:t>
            </w:r>
          </w:p>
        </w:tc>
      </w:tr>
      <w:tr>
        <w:trPr>
          <w:trHeight w:val="30" w:hRule="atLeast"/>
        </w:trPr>
        <w:tc>
          <w:tcPr>
            <w:tcW w:w="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Несоблюдение требований по обязательной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государственных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 и информационных систем и вносимых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них изменений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требований по включению разработанных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приобретенных на счет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программных продуктов и технических средств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депозитарий информационных систем, программных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продуктов, программных кодов и нормативно-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технической документации (далее -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Депозитарий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Потеря информации при передаче данных из-за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сбоев в работе программного обеспечения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Закладки и недекларированные возможности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программного обеспечения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внесение изменений и дополнений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 систем, программных продуктов,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программных кодов и нормативно-технической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в Депозитарий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 нормативно-технической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тации информационных ресурсов,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и программных продуктов стандартным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 по комплектности, содержанию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оформлению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Функциональное несоответствие программного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заявленным требованиям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0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качества программного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 стандартов Республики Казахстан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Утрата нормативно-технической документации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разработанные или приобретенные за счет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дарственных средств электронных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ресурсов, информационных систем и программного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0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персонала и нормативно-технической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для сопровождения программного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Утрата установочных пакетов программных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владельцев контрольно-кассовых машин являющихся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компьютерной системой и поставщиков информации, кредитных бюро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получателей кредитных отчетов</w:t>
            </w:r>
          </w:p>
        </w:tc>
      </w:tr>
      <w:tr>
        <w:trPr>
          <w:trHeight w:val="30" w:hRule="atLeast"/>
        </w:trPr>
        <w:tc>
          <w:tcPr>
            <w:tcW w:w="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сертифицированных средств криптогра-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фической защиты информации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0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Несоблюдение требований к серверному помещению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помещению ограниченного доступа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0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системы защиты от несанкционирован-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доступа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0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не сертифицированных на соответст-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вие требованиям информационной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и программных средств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0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системы защиты объекта от утечки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по техническим каналам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Несоблюдение требований к рабочему месту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0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модуля «рабочее место налогового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инспектора»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0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средств идентификации и аутентифи-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кации пользователей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0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средств проверки целостности системы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0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программное и аппаратное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0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системы резервного копирования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архивирования данных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0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Непринятие мер по разграничению доступа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ресурсам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0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паспорта рабочего места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0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технической документации, регламенти-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рующей организацию информационного процесса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00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инструкции по обеспечению 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ционной безопасности рабочего места пользователя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3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Председателя Агентства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информатизации и связи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февраля 2010 года № 65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Министра экономики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бюджетного планирования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февраля 2010 года № 88</w:t>
      </w:r>
    </w:p>
    <w:bookmarkEnd w:id="6"/>
    <w:bookmarkStart w:name="z3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Критерии оценки степени риска в области связи</w:t>
      </w:r>
    </w:p>
    <w:bookmarkEnd w:id="7"/>
    <w:bookmarkStart w:name="z3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Критерии оценки степени риска в области связи (далее - Критерии) разработаны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частном предпринимательстве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связи</w:t>
      </w:r>
      <w:r>
        <w:rPr>
          <w:rFonts w:ascii="Times New Roman"/>
          <w:b w:val="false"/>
          <w:i w:val="false"/>
          <w:color w:val="000000"/>
          <w:sz w:val="28"/>
        </w:rPr>
        <w:t>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Настоящие Критерии определяют совокупность количественных и качественных показателей риска, на основании которых осуществляется отнесение субъектов в области связи к различным степеням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настоящих Критериях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риск - вероятность причинения вреда в результате деятельности Субъектов в области связи законным интересам физических и юридических лиц и государства, общества с учетом степени тяжести его последствий,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бесконтрольное использование платного ограниченного ресурса радиочастотного спектра, которое может привести к недопоступлению обязательных платежей в государственный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использование радиочастотного спектра без разрешительных документов, которое может привести к возникновению радиопомех и невозможности использования его законными владельцами;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эксплуатация оборудования на сетях телекоммуникаций без технических средств проведения специальных оперативно-розыскных мероприятий, которая может привести к невозможности проведения органами оперативно-розыскной деятельности необходимых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субъект контроля - оператор связи (физическое или юридическое лицо, получившее лицензию на предоставление услуг связи); хозяйствующие субъекты, осуществляющие деятельность в области связи (операторы связи, владельцы специальных, ведомственных и корпоративных сетей телекоммуникаций, отдельного коммутационного оборудования, подключаемого к сети телекоммуникаций общего пользования, владельцы радиоэлектронных средств, являющиеся пользователями радиочастотным спектром); государственные учреждения, использующие радиочастотный спектр в производственных целях.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Отнесение субъектов контроля к степени рисков осуществляется в два этапа: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первый этап - на основании объективных критериев степени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второй этап - на основании субъективных критериев степени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Объективные критерии степени риска: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 высокой степени группы риска отнесены - субъекты, получившие лицензии на предоставление следующих услуг связи: междугородная, международная, сотовая; а также местная и передача данных имеющих радиочастотный спектр для предоставления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 средней степени группы риска отнесены - субъекты, получившие лицензии на предоставление следующих услуг связи: передача данных, IP-телефония, местная посредством проводной связи, телекоммуникации по выделенной сети связи, спутниковая подвижная связь, мобильная телекоммуникационная связь, предоставление каналов связи, почтовая связь;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 незначительной степени группы риска отнесены - государственные учреждения, хозяйствующие субъекты, использующие радиочастотный спектр в производственных целях.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Субъективные критерии оценки степени риска подразделяются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грубые нарушения;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значительные нарушения;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незначительные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 грубым нарушениям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дополнительных услуг связи без соответствующей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использование радиочастотного спектра и ресурса нумерации без разрешительных документов либо нарушение принципа нумерации;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отсутствие </w:t>
      </w:r>
      <w:r>
        <w:rPr>
          <w:rFonts w:ascii="Times New Roman"/>
          <w:b w:val="false"/>
          <w:i w:val="false"/>
          <w:color w:val="000000"/>
          <w:sz w:val="28"/>
        </w:rPr>
        <w:t>технических средств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специальных оперативно-розыскных мероприятий на телекоммуникационном оборудовании.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 значительным нарушениям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использование не сертифицированного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эксплуатация радиоэлектронных средств и высокочастотных устройств без разрешения на эксплуатацию;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нарушения </w:t>
      </w:r>
      <w:r>
        <w:rPr>
          <w:rFonts w:ascii="Times New Roman"/>
          <w:b w:val="false"/>
          <w:i w:val="false"/>
          <w:color w:val="000000"/>
          <w:sz w:val="28"/>
        </w:rPr>
        <w:t>порядка присоединения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сети телекоммуникаций общего 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отсутствие </w:t>
      </w:r>
      <w:r>
        <w:rPr>
          <w:rFonts w:ascii="Times New Roman"/>
          <w:b w:val="false"/>
          <w:i w:val="false"/>
          <w:color w:val="000000"/>
          <w:sz w:val="28"/>
        </w:rPr>
        <w:t>разрешения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ввоз радиоэлектронных средств и высокочастотных устройств на территорию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непродление сроков действия </w:t>
      </w:r>
      <w:r>
        <w:rPr>
          <w:rFonts w:ascii="Times New Roman"/>
          <w:b w:val="false"/>
          <w:i w:val="false"/>
          <w:color w:val="000000"/>
          <w:sz w:val="28"/>
        </w:rPr>
        <w:t>разрешения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использование радиочастотного спектра;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отсутствие </w:t>
      </w:r>
      <w:r>
        <w:rPr>
          <w:rFonts w:ascii="Times New Roman"/>
          <w:b w:val="false"/>
          <w:i w:val="false"/>
          <w:color w:val="000000"/>
          <w:sz w:val="28"/>
        </w:rPr>
        <w:t>регистрации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радиоэлектронных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 незначительным нарушениям относится непродление сроков действия разрешения на эксплуатацию на радиоэлектронное средство и высокочастотное устройство.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Определение степени риска и распределение по группам степени риска субъектов в области связи для осуществления плановых проверок будет осуществляться ежегодно.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Распределение субъектов в области связи по степени риска будет осуществляться на основе анализа по результатам предыдущих проверок (за предшествующий год).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Субъекты регулирования, входящие в незначительную степень риска, при совершении в течение проверяемого периода до двух грубых или более двух значительных нарушений переводятся в среднюю степень риска, а при совершении трех грубых нарушений - в высокую степень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Субъекты регулирования, входящие в среднюю степень риска, при совершении в течение проверяемого периода одного и более грубых или двух и более значительных нарушений переводятся в высокую степень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невыявлении последней плановой проверкой нарушений, субъекты регулирования переводятся в группу незначительной степени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Субъекты высокой или средней группы риска в зависимости от соблюдения требований норм законодательства в области связи будет переводиться из одной группы в другую и, соответственно, будет меняться периодичность их проверки.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Отбор субъектов внутри одной степени риска осуществляется 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уполномоченным органом</w:t>
      </w:r>
      <w:r>
        <w:rPr>
          <w:rFonts w:ascii="Times New Roman"/>
          <w:b w:val="false"/>
          <w:i w:val="false"/>
          <w:color w:val="000000"/>
          <w:sz w:val="28"/>
        </w:rPr>
        <w:t> в области связи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наибольший непроверенный период (при определении непроверенного периода не берутся в расчет внеплановые тематические проверки);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степень тяжести выявленных нарушений за прошедший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наличие наибольшего количества радиоэлектронных средств.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