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886f" w14:textId="e4e8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сфере 
санитарно-эпидемиологического благополучия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здравоохранения Республики Казахстан от 5 февраля 2010 года № 72 и Министра экономики и бюджетного планирования Республики Казахстан от 8 февраля 2010 года № 35. Зарегистрирован в Министерстве юстиции Республики Казахстан 19 февраля 2010 года № 6063. Утратил силу совместным приказом Министра здравоохранения Республики Казахстан от 31 января 2011 года № 59 и Министра экономического развития и торговли Республики Казахстан от 25 февраля 2011 года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РК от 31.01.2011 № 59 и Министра экономического развития и торговли РК от 25.02.2011 № 45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совместного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Кодекса Республики Казахстан от 18 сентября 2009 года "О здоровье народа и системе здравоохранения", статьей 38 Закона Республики Казахстан от 31 января 2006 года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в сфере санитарно-эпидемиологического благополучия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направить настоящий совместный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настоящий совместный приказ на официальное опубликование в средства массовой информации после его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совместного приказа на Интернет-ресурсе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вице-министра здравоохранения Республики Казахстан Биртанова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вступает в силу со дня государственной регистрации в Министерстве юстиции Республики Казахстан,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И.о.Министра                        Министр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               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Б. Садыков             ____________ Б. Султанов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2010 года № 72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экономики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2010 года № 35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в сфере</w:t>
      </w:r>
      <w:r>
        <w:br/>
      </w:r>
      <w:r>
        <w:rPr>
          <w:rFonts w:ascii="Times New Roman"/>
          <w:b/>
          <w:i w:val="false"/>
          <w:color w:val="000000"/>
        </w:rPr>
        <w:t>
санитарно-эпидемиологического благополучия населения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сфере санитарно-эпидемиологического благополучия населения (далее - Критерии) разработаны для государственных органов санитарно-эпидемиологической службы, имеющих право на проведение оценки риска для определения критериев оценки степени рисков, с целью отнесения к группам риска объектов государственного санитарно-эпидемиологического надзора (далее - объекты) и осуществления плановых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в области санитарно-эпидемиологического благополучия населения - вероятность причинения вреда здоровью человека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риска - санитарно-эпидемиологические требования, на основании которых осуществляется оценка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категория риска - группа объектов, имеющих общую степень риска, определяемую согласно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система управления рисками при осуществлении государственного санитарно-эпидемиологического надзора - оценка вероятности возникновения инфекционных и паразитарных заболеваний, распространения возбудителей или переносчиков особо опасных инфекций; производства и реализации продукции, небезопасной для здоровья населения; влияния вредных факторов на возникновение профессиональных заболеваний и отравлений;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базовая кратность - максимальная кратность проверок объектов государственного санитарно-эпидемиологического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Система управления рисками при осуществлении государственного санитарно-эпидемиологического надзора основывается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санитарных правилах и гигиенических нормативах, определяющих санитарно-эпидемиологические требования к конкретному объекту;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результатах лабораторно-инструментальных методов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эпидемиологической значимости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данных санитарно-эпидемиологического мониторинга.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Критерии определения рисков и отнесения к группам рисков</w:t>
      </w:r>
      <w:r>
        <w:br/>
      </w:r>
      <w:r>
        <w:rPr>
          <w:rFonts w:ascii="Times New Roman"/>
          <w:b/>
          <w:i w:val="false"/>
          <w:color w:val="000000"/>
        </w:rPr>
        <w:t>
объектов санитарно-эпидемиологического надзора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Плановая проверка и ее периодичность на объектах определяется в два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первый этап - утверждение групп эпидемиологической значимости объекта с базовой кратностью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второй этап - определение количества плановых проверок по степени риска объекта внутри каждой группы эпидемиологической значимости.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 эпидемиологической значимости объекты подразделяются на три группы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первую группу отнесены объекты высокой эпидемиологической значимости с базовой кратностью плановых проверок - один раз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 вторую группу отнесены объекты средней эпидемиологической значимости с базовой кратностью плановых проверок один в раз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третью группу отнесены объекты незначительной эпидемиологической значимости с кратностью плановых проверок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Распределение объектов по степени риска с целью определения кратности плановых проверок проводится для объектов высокой и средней эпидемиологической значимости.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Распределение объектов в группах высокой и средней эпидемиологической значимости по степеням рисков осуществляется исходя из базовой кратности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оценки критериев, основанных на требованиях санитарных правил, гигиенических нормативов,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расчетов баллов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Критерии степени риска объединены в три группы: грубые нарушения, средние нарушения и незначительные нарушения. По каждому критерию определен балл внутри групп. При этом один балл критерия вышестоящей группы превышает сумму баллов предыдущей.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оценки критериев и набранных баллов объект: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первой группы будет отнесен к одной из трех степеней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кратностью плановых проверок один раз в месяц -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кратностью плановых проверок один раз в квартал -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кратностью плановых проверок один раз в год - незначительной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второй группы будет отнесен к одной из двух степеней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кратностью плановых проверок один раз в квартал -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кратностью плановых проверок один раз в год -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Объекты незначительной эпидемиологической значимости не распределяются по степеням риска, для них устанавливается кратность проверки 1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Распределение подконтрольных объектов по степени риска осуществляется по результатам анализа данных последней плановой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Расчет по определению степени риска объектов высокой и средней степени значимости проводится специалистом государственного органа санитарно-эпидемиологического надзора и утверждается руководителем данного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если на объекте, отнесенном к средней или незначительной степени риска группы высокой эпидемиологической значимости, были выявлены нарушения в ходе проверок в соответствии с критериями, то при формировании плана проверок на предстоящий год этот объект относится к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если на объекте, отнесенном к незначительной степени риска группы средней эпидемиологической значимости, были выявлены нарушения в ходе проверок в соответствии с критериями, то при формировании плана проверок на предстоящий год этот объект относится к средней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План проверок подконтрольных объектов составляется с учетом степени риска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Объекты, для которых согласно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установлена высокая или средняя степень риска, переводятся в среднюю или незначительную степень риска, если по результатам первой плановой проверки не было выявлено нарушений в соответствии с установленными критериями риска и в последующем проверяются планово соответственно один раз в квартал или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Кратность плановых проверок объектов, которые не были охвачены проверками в период моратория или вновь вводимые, устанавливается: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объектов высокой эпидемиологической значимости один раз в квартал и присваивается средняя степень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объектов средней эпидемиологической значимости один раз в год и присваивается незначительная степень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на объектах, указанных в настоящем пункте, при первой плановой проверке были выявлены нарушения в соответствии с установленными критериями риска, то они переводятся согласно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 в высокую или среднюю степень риска и в последующем проверяются планово соответственно один раз в месяц или квартал.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благополучия населения        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Распределение объектов контроля по группам эпидемиологической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значимости и кратность плановых проверок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I группа - объекты высокой эпидемиологической значимости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053"/>
        <w:gridCol w:w="1513"/>
        <w:gridCol w:w="1853"/>
        <w:gridCol w:w="1413"/>
        <w:gridCol w:w="2153"/>
        <w:gridCol w:w="1493"/>
        <w:gridCol w:w="1713"/>
      </w:tblGrid>
      <w:tr>
        <w:trPr>
          <w:trHeight w:val="42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 лабораторно-инструментальных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физи-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факторами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</w:tr>
      <w:tr>
        <w:trPr>
          <w:trHeight w:val="15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кухни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ые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(сезонные)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</w:tbl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II группа - объекты средней эпидемиологической значимости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073"/>
        <w:gridCol w:w="1553"/>
        <w:gridCol w:w="1813"/>
        <w:gridCol w:w="1413"/>
        <w:gridCol w:w="2133"/>
        <w:gridCol w:w="1493"/>
        <w:gridCol w:w="1833"/>
      </w:tblGrid>
      <w:tr>
        <w:trPr>
          <w:trHeight w:val="67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 лабораторно-инструментальных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год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физи-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факторами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рабатывающие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Мясоперера-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Рыбоперера-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Птицеперера-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Плодоперера-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довольствен-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торговли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быстрозамо-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роженных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луфабрикатов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бутилирован-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(питьевой воды,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емкости,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питьевые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столовые)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(круглого-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дичные)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голов-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сооруже-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распре-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сеть,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децентрали-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ребен-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ка,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дома, дош-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ры, парикма-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херские,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</w:tbl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Периодичность контроля за безопасностью питьевой воды распределительной сети (контрольные точки) устанавливается государственными органами санитарно-эпидемиологической службы исходя из санитарно-эпидемиологической ситуации на подконтрольной территории.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III группа - объекты незначительной эпидемиологической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значимости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853"/>
        <w:gridCol w:w="1533"/>
        <w:gridCol w:w="1393"/>
        <w:gridCol w:w="1353"/>
        <w:gridCol w:w="1333"/>
        <w:gridCol w:w="1053"/>
        <w:gridCol w:w="1873"/>
      </w:tblGrid>
      <w:tr>
        <w:trPr>
          <w:trHeight w:val="67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объектов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 лабораторно-инструментальных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год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пива, безалкогольных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напитков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 и 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заведения,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нальные школы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Прачечные, химчистки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юношеские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спортивные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спортивные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секции)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объекты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Гостиницы, общежития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Купально-плавательные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бассейны, бани, сауны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продовольст-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склады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внешкольные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(компьютерные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игротеки, дворовые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клубы, дома творчества,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художественные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музыкальные школы)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Хлебопекарные,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макаронные, мукомольные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жировых продуктов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 занимающиеся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вывозом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 занимающиеся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реализацией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дезинфекции,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дезинсекции, дератиза-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а также 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вляющие виды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связанных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сахара, соли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Очистные сооружения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канализации, канализа-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ционная сеть, цеха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водоотведения, полигоны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твердых бытовых отходов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для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престарелых и ветера-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нов, реабилитационные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санаторно-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санатории (взрослые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Строящиеся объекты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игрушек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вокзалы, аэровокзалы,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пассажирские здания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Санитарно-карантинные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Радиационно-опасные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</w:tr>
    </w:tbl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благополучия населения       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Критерии оценки степени риска объектов согласно группам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эпидемиологической значимости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 группа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Критерии оценки степени риска для объектов по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кондитерско-кремовых изделий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4571"/>
        <w:gridCol w:w="1773"/>
        <w:gridCol w:w="3112"/>
        <w:gridCol w:w="3032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 продукции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баллов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питьевой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баллов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баллов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 и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персоналом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осмотра, отсутствие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книжек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обработке, дезинфекции яйца,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приготовлению, хранению яиц,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яичной массы, меланжа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Отсутствие, недостаток,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неисправность технологичес-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и холодильного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безопасность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реализуемой продукции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расфасовке, упаковке,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маркировке готовой продукции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приготовления,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продукции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кондитерских изделий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сети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инвентаря,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тары, маркировке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временному 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отходов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контейнеров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мусора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баллов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2. Критерии оценки степени риска для детских молочных кухонь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613"/>
        <w:gridCol w:w="1753"/>
        <w:gridCol w:w="3073"/>
        <w:gridCol w:w="303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 продукции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баллов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питьевой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баллов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баллов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 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санитарных паспортов,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службы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персоналом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осмотра, отсутствие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книжек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Отсутствие, недостаток,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неисправность технологичес-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и холодильного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заквасок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розливу, расфасовке,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упаковке, маркировке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(смесей)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безопасность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реализуемой продукции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ассортимента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выпускаемой продукции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приготовления,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продукции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мытью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инвентаря,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тары, маркировке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помещений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контейнеров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мусора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баллов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Критерии оценки степени риска для детских оздоровительных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организаций (сезонные)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533"/>
        <w:gridCol w:w="1733"/>
        <w:gridCol w:w="3073"/>
        <w:gridCol w:w="307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 продукции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баллов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питьевой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баллов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баллов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 и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персоналом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осмотра, отсутствие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книжек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Отсутствие, недостаток,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неисправность технологичес-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и холодильного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и сроков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приготовления блюд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норм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одного ребенка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акта 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детской оздоровительной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устройству и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пляжа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мебели, спортивному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игровому оборудованию,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игровым и спортивным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 недостаточная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 несоблюдение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маркировки уборочного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зонированию,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благоустройству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санитарно-дворовых установок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баллов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4. Критерии оценки степени риска для пассажирского транспортного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средства на железнодорожном, воздушном, водном транспорте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553"/>
        <w:gridCol w:w="1713"/>
        <w:gridCol w:w="3053"/>
        <w:gridCol w:w="309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баллов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 и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баллов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персоналом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осмотра, отсутствие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книжек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баллов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бортовому питанию,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вагону-ресторану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холодного и горячего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оборудованию, уборочному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инвентарю, маркировке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кондиционированию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труда экипажей,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проводников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холодильным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отоплению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освещению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оборудования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съемному инвентарю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оснащению аптечки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противоэпидемической укладки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баллов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 группа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Критерии оценки степени риска для молокоперерабатывающих объектов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553"/>
        <w:gridCol w:w="1693"/>
        <w:gridCol w:w="3213"/>
        <w:gridCol w:w="259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молочных продуктов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питьевой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 и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персоналом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осмотра, отсутствие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книжек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 неисправность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автоматических 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пастеризации молочной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хранения,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транспортировки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 продукции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качество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и реализуемой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помещений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контейнеров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мусора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 несоответст-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2. Критерии оценки степени риска для мясоперерабатывающих объектов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813"/>
        <w:gridCol w:w="1733"/>
        <w:gridCol w:w="2973"/>
        <w:gridCol w:w="237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питьевой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 и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 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личных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хранения,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транспортировки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 продукции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условно-годного мяса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качество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сырья, реализуемой продукции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условий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нитрита натрия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контейнеров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мусора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 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лаборатории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3. Критерии оценки степени риска для рыбоперерабатывающих объектов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873"/>
        <w:gridCol w:w="1673"/>
        <w:gridCol w:w="3073"/>
        <w:gridCol w:w="231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питьевой воды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санитарных паспортов,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службы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личных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книжек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расфасовке, упаковке,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маркировке, транспортировке,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срокам хранения,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и готовой продукции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 неисправность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автоматики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коптильных камерах и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копчения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качество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сырья, реализуемой продукции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мытью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инвентаря, 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контейнеров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мусора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Критерии оценки степени риска для птицеперерабатывающих объектов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833"/>
        <w:gridCol w:w="1733"/>
        <w:gridCol w:w="3033"/>
        <w:gridCol w:w="231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питьевой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санитарных паспортов,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службы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личных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расфасовке, упаковке,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маркировке, транспортировке,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срокам хранения,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и готовой продукции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 неисправность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холодильного оборудования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качество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сырья, реализуемой продукции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мытью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инвентаря,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тары, маркировке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контейнеров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мусора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Критерии оценки степени риска для плодоперерабатывающих объектов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813"/>
        <w:gridCol w:w="1713"/>
        <w:gridCol w:w="3013"/>
        <w:gridCol w:w="237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питьевой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санитарных паспортов,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службы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личных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книжек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 неисправность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холодильного оборудования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расфасовке, упаковке,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маркировке, транспортировке,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срокам хранения,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и готовой продукции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качество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сырья, реализуемой продукции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мытью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инвентаря,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тары, маркировке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 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лаборатории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контейнеров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мусора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Критерии оценки степени риска для объектов общественного питания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633"/>
        <w:gridCol w:w="1753"/>
        <w:gridCol w:w="2953"/>
        <w:gridCol w:w="239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 продукции питьевой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смывов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 и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персоналом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осмотра, отсутствие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книжек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товарного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соседства при хранении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готовой продукции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температурного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реализуемой 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приготовления 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дефростации (размораживание)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условий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и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и скоропортящихся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Отсутствие, недостаток,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неисправность холодильного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качество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реализуемой продукции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сбору, хранению и удалению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отходов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 несоблюдение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маркировки разделочного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инвентаря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обрабатываемой продукции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контейнеров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мусора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7. Критерии оценки степени риска для рынков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693"/>
        <w:gridCol w:w="1793"/>
        <w:gridCol w:w="2933"/>
        <w:gridCol w:w="243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транспортировки,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хранения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продукции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санитарных паспортов,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службы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личных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канализования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качество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лаборатории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 недостаточное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технологическим инвентарем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холодильным оборудованием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товарного соседства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хранении продуктов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 отходов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бытовых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персонала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контейнеров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мусора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8. Критерии оценки степени риска для объектов продовольственной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торговли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613"/>
        <w:gridCol w:w="1793"/>
        <w:gridCol w:w="2933"/>
        <w:gridCol w:w="253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продуктов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питьевой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 и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персоналом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осмотра, отсутствие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книжек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транспортировки,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хранения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качество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 недостаточное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технологическим инвентарем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холодильным оборудованием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 отходов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товарного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соседства при хранении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мытью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инвентаря,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тары, маркировке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контейнеров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мусора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Критерии оценки степени риска для объектов по производству конфет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673"/>
        <w:gridCol w:w="1553"/>
        <w:gridCol w:w="3173"/>
        <w:gridCol w:w="251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питьевой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 и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персоналом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осмотра, отсутствие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книжек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хранения,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транспортировки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 продукции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качество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сырья, продукции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мытью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инвентаря,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тары, маркировке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контейнеров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мусора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10. Критерии оценки степени риска для объектов по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быстрозамороженных полуфабрикатов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873"/>
        <w:gridCol w:w="1733"/>
        <w:gridCol w:w="2933"/>
        <w:gridCol w:w="235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питьевой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 и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личных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и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приготовления продукции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транспортировки,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хранения,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и готовой продукции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качество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сырья, продукции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мытью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инвентаря, 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товарного соседства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хранении сырья и 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контейнеров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мусора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11. Критерии оценки степени риска для объектов по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бутилированной воды (питьевой воды, расфасованной в емкости,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включая воды природные минеральные и питьевые столовые)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933"/>
        <w:gridCol w:w="1713"/>
        <w:gridCol w:w="2993"/>
        <w:gridCol w:w="229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 продукции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 неисправность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санитарных паспортов,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службы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личных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книжек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 нарушение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расфасовке,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упаковке, маркировке,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и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и готовой продукции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трубопроводам и емкостям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воды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укупорочным материалам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качество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сырья, реализуемой продукции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мытью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инвентаря, 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 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лаборатории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контейнеров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мусора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12. Критерии оценки степени риска для общеобразовательных объектов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893"/>
        <w:gridCol w:w="1733"/>
        <w:gridCol w:w="2953"/>
        <w:gridCol w:w="233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продуктов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питьевой воды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санитарных паспортов,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службы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личных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Нарушаются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оборудованию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(физики, химии), компьютерных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классов, 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мастерских и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при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(обучении)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составления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Нарушаются нормы площади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одного учащегося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 и не оборудованы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пункт, изолятор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приготовления блюд,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запрещенных блюд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 маркировка мебели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контейнеров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мусора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13. Критерии оценки степени риска для детских оздоровительных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(круглогодичные)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873"/>
        <w:gridCol w:w="1733"/>
        <w:gridCol w:w="2973"/>
        <w:gridCol w:w="207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 продукции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питьевой воды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санитарных паспортов,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службы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личных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Отсутствие, недостаток,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неисправность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холодильного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условий и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продуктов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приготовления блюд,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запрещенных блюд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норм площади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ребенка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Недостаточный набор помещений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устройству и содержанию пляжа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мебели,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спортивному и игровому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оборудованию, игровым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 площадкам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зонированию,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благоустройству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санитарно-дворовых установок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14. Критерии оценки степени риска для субъектов здравоохранения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753"/>
        <w:gridCol w:w="1753"/>
        <w:gridCol w:w="2933"/>
        <w:gridCol w:w="21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воздуха, микробного пейзажа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санитарных паспортов,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службы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личных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 с истекшим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 неукомплектован-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аптечки набором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медикаментов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СПИД-укладки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профилактики ВИЧ/СПИДа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сбору,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обезвреживанию,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транспортировке и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отходов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стерилизационного режима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профилактики внутрибольничных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технике безопасности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с оборудованием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качество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и материалов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вытяжного шкафа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отделке помещений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контейнеров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мусора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15. Критерии оценки степени риска для стоматологических объектов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793"/>
        <w:gridCol w:w="1773"/>
        <w:gridCol w:w="3033"/>
        <w:gridCol w:w="195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воздуха, микробного пейзажа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санитарных паспортов,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службы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личных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 с истекшим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 неукомплектован-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аптечки набором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медикаментов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СПИД-укладки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профилактики ВИЧ/СПИДа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сбору,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обезвреживанию,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транспортировке и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отходов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стерилизационного режима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профилактики внутрибольничных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оборудования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качество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и материалов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вытяжного шкафа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отделке помещений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контейнеров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мусора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16. Критерии оценки степени риска для источников водоснабжения,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головных сооружений, распределительной водопроводной сети,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объектов децентрализованного водоснабжения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773"/>
        <w:gridCol w:w="1773"/>
        <w:gridCol w:w="3033"/>
        <w:gridCol w:w="19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воды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санитарных паспортов,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службы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личных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 воды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устройству,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зон 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головных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распределительной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водопроводной сети,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децентрализованного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видах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качество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и материалов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неукомплектованность аптечки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медицинской помощи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 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 лаборатории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Критерии оценки степени риска для домов ребенка, детских домов,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дошкольных и интернатных объектов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613"/>
        <w:gridCol w:w="1813"/>
        <w:gridCol w:w="2993"/>
        <w:gridCol w:w="191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воды, смывов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 и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персоналом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осмотра, отсутствие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книжек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Отсутствие, недостаток,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неисправность технологичес-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и холодильного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приготовления блюд,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запрещенных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норм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одного ребенка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групповой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температурного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режиму дня, физическому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гигиеническому воспитанию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помещений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 недостаточная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кабинета, изолятора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контейнеров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мусора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Критерии оценки степени риска для парикмахерских, косметических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кабинетов, салонов и центров красоты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593"/>
        <w:gridCol w:w="1813"/>
        <w:gridCol w:w="2953"/>
        <w:gridCol w:w="19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смывов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проб воды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набору помещений,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отделке помещений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 и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кратности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персоналом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осмотра, отсутствие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книжек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дезинфекционного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качество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и материалов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соответствие норм площади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неукомплектованность аптечки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медицинской помощи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мытью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инвентаря,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личной гигиене персонала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помещений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контейнеров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мусора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балла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благополучия населения        </w:t>
      </w:r>
    </w:p>
    <w:bookmarkEnd w:id="38"/>
    <w:bookmarkStart w:name="z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Расчет баллов по распределению объектов высокой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эпидемиологической значимости  по степени риска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2622"/>
        <w:gridCol w:w="1134"/>
        <w:gridCol w:w="2126"/>
        <w:gridCol w:w="2967"/>
        <w:gridCol w:w="2256"/>
        <w:gridCol w:w="2279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риев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баллов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риска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критерий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* 1 = 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включительно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критерий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баллам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8 * 5 =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40 + 4 = 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включительно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 риска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критерий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баллам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* 45 =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135 + 44 = 179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45 до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включительно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высо-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риска</w:t>
            </w:r>
          </w:p>
        </w:tc>
      </w:tr>
    </w:tbl>
    <w:bookmarkStart w:name="z9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оценки баллов объект высокой эпидемиологической значимости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с кратностью плановых проверок один раз в месяц при набранных баллах в диапазоне от 45 до 179;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с кратностью плановых проверок один раз в квартал при набранных баллах в диапазоне от 5 до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незначительной степени риска с кратностью плановых проверок один раз в год при набранных баллах в диапазоне от 1 до 4.</w:t>
      </w:r>
    </w:p>
    <w:bookmarkEnd w:id="40"/>
    <w:bookmarkStart w:name="z9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Расчет баллов по распределению объектов средней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эпидемиологической значимости по степени риска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2584"/>
        <w:gridCol w:w="1149"/>
        <w:gridCol w:w="2135"/>
        <w:gridCol w:w="2585"/>
        <w:gridCol w:w="2242"/>
        <w:gridCol w:w="2715"/>
      </w:tblGrid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риев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баллов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риска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критерий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* 1 = 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включительно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 риска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критерий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баллам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10 * 4 =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40 + 3 = 43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включительно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</w:tr>
    </w:tbl>
    <w:bookmarkStart w:name="z9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оценки баллов объект средней эпидемиологической значимости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с кратностью плановых проверок один раз в квартал при набранных баллах в диапазоне от 4 до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незначительной степени риска с кратностью плановых проверок один раз в год при набранных баллах в диапазоне от 1 до 3.</w:t>
      </w:r>
    </w:p>
    <w:bookmarkEnd w:id="42"/>
    <w:bookmarkStart w:name="z9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благополучия населения        </w:t>
      </w:r>
    </w:p>
    <w:bookmarkEnd w:id="43"/>
    <w:bookmarkStart w:name="z9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Утверждаю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государственный санитарный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территории, транспорта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ФИО, подпись              </w:t>
      </w:r>
    </w:p>
    <w:bookmarkEnd w:id="44"/>
    <w:bookmarkStart w:name="z10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Расчеты по определению степени риска с кратностью плановой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(один раз в месяц или квартал или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наименование объекта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773"/>
        <w:gridCol w:w="2253"/>
        <w:gridCol w:w="2253"/>
        <w:gridCol w:w="331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набранных баллов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(указывается количество набранных баллов, степень риска,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кратность проверок в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ФИО, должность, подпись специалиста,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проводившего расчеты</w:t>
      </w:r>
    </w:p>
    <w:bookmarkStart w:name="z10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благополучия населения       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10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План проверок на ______ год объектов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Департамента (Управления) 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санитарно-эпидемиологического 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________ области (городу, району)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3673"/>
        <w:gridCol w:w="1153"/>
        <w:gridCol w:w="3473"/>
        <w:gridCol w:w="31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Плановые проверки объектов высокой эпидемиологической значимости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Проверяемый период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Плановые проверки объектов средней эпидемиологической значимости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Проверяемый период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Плановые проверки объектов незначительной эпидемиологической значимости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Проверяемый период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