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5ca5" w14:textId="d095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12 февраля 2009 года № 63 "Об утверждении Правил заключения Соглашения по применению трансфертного ценообразования"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24 декабря 2010 года № 649. Зарегистрирован в Министерстве юстиции Республики Казахстан 25 января 2011 года № 6749. Утратил силу приказом Министра финансов Республики Казахстан от 9 января 2012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09.01.2012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2009 года № 63 "Об утверждении Правил заключения Соглашения по применению трансфертного ценообразования" (зарегистрированный в Реестре государственной регистрации нормативных правовых актов № 5584, опубликованный в газете "Юридическая газета" от 3 апреля 2009 года № 49 (1646))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Соглашения по применению трансфертного ценообразования (далее - Правила),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заключения Соглашения по применению трансфертного ценообразования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 трансфертном ценообразовании" (далее – Закон), которые определяют порядок заключения Соглашения по применению трансфертного ценообразования (далее – Соглашение) между уполномоченными органами - Налоговым комитетом Министерства финансов Республики Казахстан (далее – Налоговый комитет), Комитетом таможенного контроля Министерства финансов Республики Казахстан (далее – Комитет таможенного контроля) и участником сделки.";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Участник сделки представляет в Налоговый комитет заявление на заключение Соглашения, к которому прилагаются нотариально заверенные копии документов, необходимых для заключения Соглашения, включающие в себя:";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реализации и приобретению" заменить словами "на реализацию и приобретение";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"(с дополнениями и изменениями)" дополнить словами "заключенные с Компетентным органом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ценообразовании"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 случае реализации (приобретения) товаров (работ, услуг) взаимосвязанным компаниям, участник сделки, заключающий Соглашение, представляет также документы, связанные с реализацией (приобретением) этих товаров (работ, услуг) взаимосвязанным компаниям.";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Уполномоченные органы рассматривают заявление участника сделки на заключение Соглашения, в течение девяноста рабочих дней со дня получения от участника сделки указанного заявления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Налоговый комитет направляет проект Соглашения с приложением заявления участника сделки на согласование в Комитет 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таможенного контроля представляет в Налоговый комитет в течение пятнадцати рабочих дней предложения к проекту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уполномоченными органами, в течение десяти рабочих дней со дня принятия решения Налоговый комитет в адрес участника сделки направляет подписанное Соглашение, действующее в течение срока, не превышающего трех лет со дня его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Подписанное Соглашение участником сделки направляется в уполномоченные органы в течение десяти рабочих дней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отказе заключения Соглашения, Налоговым комитетом в течение пяти рабочих дней со дня принятия решения по результатам рассмотрения заявления участника сделки на заключение Соглашения с учетом предложений Комитета таможенного контроля направляется участнику сделки письменный ответ с причинами отказа в заключении Соглашения.";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Уполномоченные органы отказывают участнику сделки в заключении Соглашения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непредставлении полного перечня документов, необходимых для заключения Соглашения и предусмотренных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возможности использования иных источников информации, применяемых для определения рыночной цены с учетом последовательности,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 не предусмотренных в заявлении участника сделки на заключение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возможности применения иных методов определения рыночной цены с учетом последовательности, установленной статьей 12 Закона, и не предусмотренных в заявлении участника сделки на заключение Соглашения.";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Уполномоченные органы запрашивают у государственных органов и уполномоченных органов других государств документы (информацию), имеющие отношение к заключаемому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приостанавливает срок рассмотрения уполномоченными органами заявления участника сделки на заключение Соглашения до получения запрашиваемых документов (информации), но не более чем на тридцать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уведомляют участника сделки о приостановлении срока рассмотрения заявления участника сделки на заключение Соглашения до получения запрашиваемых документов (информации).";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"один месяц" заменить словами "пятнадцать календарных дней со дня принятия решения".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 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Б. Шолпанкулов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