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6a29" w14:textId="4466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19 декабря 2008 года № 588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23 декабря 2010 года № 646. Зарегистрирован в Министерстве юстиции Республики Казахстан 24 декабря 2010 года № 6705. Утратил силу приказом Министра финансов Республики Казахстан от 27 января 2016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декабря 2008 года № 588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(зарегистрированный в Реестре государственной регистрации нормативных правовых актов от 26 декабря 2008 года за № 5419)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1 "Затраты на товары и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"Приобретение услуг и работ":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149 "Прочие услуги и работы":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"Виды расходов требующие обязательной регистрации гражданско-правовой сделки":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"оказываемых юридическими и физическими лицами по договору" дополнить словами "; оплата за оказание транспортных услуг инвалидам с нарушением функций опорно-двигательного аппарата";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"Капитальные 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4 "Приобретение основного капитала":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430 "Капитальный ремонт":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"432":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"Специфика" дополнить цифрами "433";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"Название"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помещений, зданий, сооружений государственных предприятий";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"Виды расходов требующие обязательной регистрации гражданско-правовой сделки"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"Затраты, связанные с капитальным ремонтом зданий, сооружений, системы теплоснабжения, водоснабжения и канализации, находящихся в республиканской или коммунальной собственности".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Шолпанкулов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