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6a29" w14:textId="4466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23 декабря 2010 года № 646. Зарегистрирован в Министерстве юстиции Республики Казахстан 24 декабря 2010 года № 6705. Утратил силу приказом Министра финансов Республики Казахстан от 27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(зарегистрированный в Реестре государственной регистрации нормативных правовых актов от 26 декабря 2008 года за № 5419)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1 "Затраты на товары и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149 "Прочие услуги и работы":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"Виды расходов требующие обязательной регистрации гражданско-правовой сделки":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"оказываемых юридическими и физическими лицами по договору" дополнить словами "; оплата за оказание транспортных услуг инвалидам с нарушением функций опорно-двигательного аппарата";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"Капитальные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4 "Приобретение основного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 "Капитальный ремонт":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"432":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"Специфика" дополнить цифрами "433";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"Название"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помещений, зданий, сооружений государственных предприятий";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"Виды расходов требующие обязательной регистрации гражданско-правовой сделки"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"Затраты, связанные с капитальным ремонтом зданий, сооружений, системы теплоснабжения, водоснабжения и канализации, находящихся в республиканской или коммунальной собственности".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Шолпанкулов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