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cbfa1" w14:textId="3fcbf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регулированию естественных монополий от 6 декабря 2004 года № 472-ОД "Об утверждении Инструкции по расчету ставки прибыли на регулируемую базу задействованных активов субъектов естественной монополий, оказывающих услуги магистральной железнодорожной сети и подъездных путей"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от 29 ноября 2010 года № 331-ОД. Зарегистрирован в Министерстве юстиции Республики Казахстан 13 декабря 2010 года № 6669.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3) пункта 1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 естественных монополиях и регулируемых рынках",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6 декабря 2004 года № 472-ОД "Об утверждении Инструкции по расчету ставки прибыли на регулируемую базу задействованных активов субъектов естественной монополии, оказывающих услуги магистральной железнодорожной сети и подъездных путей" (зарегистрирован в Реестре государственной регистрации нормативных правовых актов Республики Казахстан за № 3300),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расчету ставки прибыли на регулируемую базу задействованных активов субъектов естественной монополии, оказывающих услуги магистральной железнодорожной сети и подъездных путей, утвержденной указанным приказом:</w:t>
      </w:r>
    </w:p>
    <w:bookmarkEnd w:id="2"/>
    <w:bookmarkStart w:name="z4" w:id="3"/>
    <w:p>
      <w:pPr>
        <w:spacing w:after="0"/>
        <w:ind w:left="0"/>
        <w:jc w:val="both"/>
      </w:pPr>
      <w:r>
        <w:rPr>
          <w:rFonts w:ascii="Times New Roman"/>
          <w:b w:val="false"/>
          <w:i w:val="false"/>
          <w:color w:val="000000"/>
          <w:sz w:val="28"/>
        </w:rPr>
        <w:t>
      в пункте 13:</w:t>
      </w:r>
    </w:p>
    <w:bookmarkEnd w:id="3"/>
    <w:bookmarkStart w:name="z5" w:id="4"/>
    <w:p>
      <w:pPr>
        <w:spacing w:after="0"/>
        <w:ind w:left="0"/>
        <w:jc w:val="both"/>
      </w:pPr>
      <w:r>
        <w:rPr>
          <w:rFonts w:ascii="Times New Roman"/>
          <w:b w:val="false"/>
          <w:i w:val="false"/>
          <w:color w:val="000000"/>
          <w:sz w:val="28"/>
        </w:rPr>
        <w:t>
      абзац десятый изложить в следующей редакции:</w:t>
      </w:r>
    </w:p>
    <w:bookmarkEnd w:id="4"/>
    <w:p>
      <w:pPr>
        <w:spacing w:after="0"/>
        <w:ind w:left="0"/>
        <w:jc w:val="both"/>
      </w:pPr>
      <w:r>
        <w:rPr>
          <w:rFonts w:ascii="Times New Roman"/>
          <w:b w:val="false"/>
          <w:i w:val="false"/>
          <w:color w:val="000000"/>
          <w:sz w:val="28"/>
        </w:rPr>
        <w:t>
      "rf - безрисковая ставка принимается равной уровню официальной ставки рефинансирования Национального банка Республики Казахстан.";</w:t>
      </w:r>
    </w:p>
    <w:bookmarkStart w:name="z6" w:id="5"/>
    <w:p>
      <w:pPr>
        <w:spacing w:after="0"/>
        <w:ind w:left="0"/>
        <w:jc w:val="both"/>
      </w:pPr>
      <w:r>
        <w:rPr>
          <w:rFonts w:ascii="Times New Roman"/>
          <w:b w:val="false"/>
          <w:i w:val="false"/>
          <w:color w:val="000000"/>
          <w:sz w:val="28"/>
        </w:rPr>
        <w:t>
      абзац одиннадцатый исключить.</w:t>
      </w:r>
    </w:p>
    <w:bookmarkEnd w:id="5"/>
    <w:bookmarkStart w:name="z7" w:id="6"/>
    <w:p>
      <w:pPr>
        <w:spacing w:after="0"/>
        <w:ind w:left="0"/>
        <w:jc w:val="both"/>
      </w:pPr>
      <w:r>
        <w:rPr>
          <w:rFonts w:ascii="Times New Roman"/>
          <w:b w:val="false"/>
          <w:i w:val="false"/>
          <w:color w:val="000000"/>
          <w:sz w:val="28"/>
        </w:rPr>
        <w:t>
      2. Департаменту по регулированию в сфере железнодорожного транспорта, гражданской авиации и портов обеспечить в установленном законодательством порядке государственную регистрацию настоящего приказа в Министерстве юстиции Республики Казахстан.</w:t>
      </w:r>
    </w:p>
    <w:bookmarkEnd w:id="6"/>
    <w:bookmarkStart w:name="z8" w:id="7"/>
    <w:p>
      <w:pPr>
        <w:spacing w:after="0"/>
        <w:ind w:left="0"/>
        <w:jc w:val="both"/>
      </w:pPr>
      <w:r>
        <w:rPr>
          <w:rFonts w:ascii="Times New Roman"/>
          <w:b w:val="false"/>
          <w:i w:val="false"/>
          <w:color w:val="000000"/>
          <w:sz w:val="28"/>
        </w:rPr>
        <w:t>
      3. Департаменту административной работы Агентства Республики Казахстан по регулированию естественных монополий (Сулеменова Р.Е.) после государственной регистрации настоящего приказа в Министерстве юстиции Республики Казахстан:</w:t>
      </w:r>
    </w:p>
    <w:bookmarkEnd w:id="7"/>
    <w:bookmarkStart w:name="z9" w:id="8"/>
    <w:p>
      <w:pPr>
        <w:spacing w:after="0"/>
        <w:ind w:left="0"/>
        <w:jc w:val="both"/>
      </w:pPr>
      <w:r>
        <w:rPr>
          <w:rFonts w:ascii="Times New Roman"/>
          <w:b w:val="false"/>
          <w:i w:val="false"/>
          <w:color w:val="000000"/>
          <w:sz w:val="28"/>
        </w:rPr>
        <w:t>
      1) обеспечить в установленном законодательством порядке официальное опубликование настоящего приказа в средствах массовой информации;</w:t>
      </w:r>
    </w:p>
    <w:bookmarkEnd w:id="8"/>
    <w:bookmarkStart w:name="z10" w:id="9"/>
    <w:p>
      <w:pPr>
        <w:spacing w:after="0"/>
        <w:ind w:left="0"/>
        <w:jc w:val="both"/>
      </w:pPr>
      <w:r>
        <w:rPr>
          <w:rFonts w:ascii="Times New Roman"/>
          <w:b w:val="false"/>
          <w:i w:val="false"/>
          <w:color w:val="000000"/>
          <w:sz w:val="28"/>
        </w:rPr>
        <w:t>
      2) довести настоящий приказ до сведения территориальных органов Агентства Республики Казахстан по регулированию естественных монополий, республиканских государственных предприятий "Резерв", "Колдау", акционерных обществ "Национальная компания "Қазақстан темір жолы", "Центр транспортного сервиса", "Казвторчермет", "Теміржол жөндеу", "Досжан темир жолы", товариществ с ограниченной ответственностью "Батыс Транзит XXI век", "Жол жөндеуші".</w:t>
      </w:r>
    </w:p>
    <w:bookmarkEnd w:id="9"/>
    <w:bookmarkStart w:name="z11" w:id="10"/>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Смагулова К.М.</w:t>
      </w:r>
    </w:p>
    <w:bookmarkEnd w:id="10"/>
    <w:bookmarkStart w:name="z12" w:id="11"/>
    <w:p>
      <w:pPr>
        <w:spacing w:after="0"/>
        <w:ind w:left="0"/>
        <w:jc w:val="both"/>
      </w:pPr>
      <w:r>
        <w:rPr>
          <w:rFonts w:ascii="Times New Roman"/>
          <w:b w:val="false"/>
          <w:i w:val="false"/>
          <w:color w:val="000000"/>
          <w:sz w:val="28"/>
        </w:rPr>
        <w:t>
      5. Настоящий приказ вводится в действие по истечению десяти календарных дней со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Алдабергенов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