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7b87" w14:textId="d077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расчета пруденциальных нормативов для организатора торгов"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октября 2010 года № 160. Зарегистрировано в Министерстве юстиции Республики Казахстан 3 декабря 2010 года № 6661</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29 марта 2010 год № 41 "Об утверждении Правил расчета пруденциальных нормативов для организатора торгов" (зарегистрированное в Реестре государственной регистрации нормативных правовых актов под № 6207)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пруденциальных нормативов для организатора торгов,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настоящих Правилах используются следующие понятия:</w:t>
      </w:r>
      <w:r>
        <w:br/>
      </w:r>
      <w:r>
        <w:rPr>
          <w:rFonts w:ascii="Times New Roman"/>
          <w:b w:val="false"/>
          <w:i w:val="false"/>
          <w:color w:val="000000"/>
          <w:sz w:val="28"/>
        </w:rPr>
        <w:t>
      1) специализированные торги - биржевые торги по размещению, продаже, выкупу или приобретению финансового инструмента с единственным продавцом (покупателем), который размещает, продает (выкупает, приобретает) финансовый инструмент;</w:t>
      </w:r>
      <w:r>
        <w:br/>
      </w:r>
      <w:r>
        <w:rPr>
          <w:rFonts w:ascii="Times New Roman"/>
          <w:b w:val="false"/>
          <w:i w:val="false"/>
          <w:color w:val="000000"/>
          <w:sz w:val="28"/>
        </w:rPr>
        <w:t>
      2) гарантийный фонд - фонд, который формируется из гарантийных взносов членов организатора торгов в соответствии с внутренними документами организатора торгов, предназначенный для покрытия обязательств участника (участников) торгов в случае его (их) неплатежеспособности;</w:t>
      </w:r>
      <w:r>
        <w:br/>
      </w:r>
      <w:r>
        <w:rPr>
          <w:rFonts w:ascii="Times New Roman"/>
          <w:b w:val="false"/>
          <w:i w:val="false"/>
          <w:color w:val="000000"/>
          <w:sz w:val="28"/>
        </w:rPr>
        <w:t>
      3) гарантийный взнос - взнос, уплачиваемый членом организатора торгов и являющийся обязательным условием для его допуска и допуска обслуживаемых им торговых членов к участию в торгах, проводимых организатором торгов;</w:t>
      </w:r>
      <w:r>
        <w:br/>
      </w:r>
      <w:r>
        <w:rPr>
          <w:rFonts w:ascii="Times New Roman"/>
          <w:b w:val="false"/>
          <w:i w:val="false"/>
          <w:color w:val="000000"/>
          <w:sz w:val="28"/>
        </w:rPr>
        <w:t>
      4) маржевой счет - счет, открываемый организатором торгов на имя клирингового члена с целью учета сумм, уплачиваемых участниками биржевых торгов по срочным контрактам пропорционально количеству приобретенных (проданных) срочных контрактов и используемых для обеспечения обязательств по срочным контрактам, которые рассчитываются в соответствии с внутренними документами организатора торгов;</w:t>
      </w:r>
      <w:r>
        <w:br/>
      </w:r>
      <w:r>
        <w:rPr>
          <w:rFonts w:ascii="Times New Roman"/>
          <w:b w:val="false"/>
          <w:i w:val="false"/>
          <w:color w:val="000000"/>
          <w:sz w:val="28"/>
        </w:rPr>
        <w:t>
      5) срочный контракт - договор на абсолютную или условную покупку-продажу финансового инструмента с отсроченным исполнением на условиях, установленных внутренними документами организатора торгов;</w:t>
      </w:r>
      <w:r>
        <w:br/>
      </w:r>
      <w:r>
        <w:rPr>
          <w:rFonts w:ascii="Times New Roman"/>
          <w:b w:val="false"/>
          <w:i w:val="false"/>
          <w:color w:val="000000"/>
          <w:sz w:val="28"/>
        </w:rPr>
        <w:t>
      6) резервный фонд - фонд, который формируется из собственных средств организатора торгов в соответствии с его внутренними документами, предназначенный для покрытия обязательств участников торгов;</w:t>
      </w:r>
      <w:r>
        <w:br/>
      </w:r>
      <w:r>
        <w:rPr>
          <w:rFonts w:ascii="Times New Roman"/>
          <w:b w:val="false"/>
          <w:i w:val="false"/>
          <w:color w:val="000000"/>
          <w:sz w:val="28"/>
        </w:rPr>
        <w:t>
      7) участник торгов - член организатора торгов, принимающий участие в торгах, проводимых организатором торгов.";</w:t>
      </w:r>
      <w:r>
        <w:br/>
      </w:r>
      <w:r>
        <w:rPr>
          <w:rFonts w:ascii="Times New Roman"/>
          <w:b w:val="false"/>
          <w:i w:val="false"/>
          <w:color w:val="000000"/>
          <w:sz w:val="28"/>
        </w:rPr>
        <w:t>
</w:t>
      </w:r>
      <w:r>
        <w:rPr>
          <w:rFonts w:ascii="Times New Roman"/>
          <w:b w:val="false"/>
          <w:i w:val="false"/>
          <w:color w:val="000000"/>
          <w:sz w:val="28"/>
        </w:rPr>
        <w:t xml:space="preserve">
      пункты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Коэффициент текущей ликвидности организатора торгов (К</w:t>
      </w:r>
      <w:r>
        <w:rPr>
          <w:rFonts w:ascii="Times New Roman"/>
          <w:b w:val="false"/>
          <w:i w:val="false"/>
          <w:color w:val="000000"/>
          <w:vertAlign w:val="subscript"/>
        </w:rPr>
        <w:t>2</w:t>
      </w:r>
      <w:r>
        <w:rPr>
          <w:rFonts w:ascii="Times New Roman"/>
          <w:b w:val="false"/>
          <w:i w:val="false"/>
          <w:color w:val="000000"/>
          <w:sz w:val="28"/>
        </w:rPr>
        <w:t>) рассчитывается на среднемесячной основе по следующей формуле:</w:t>
      </w:r>
    </w:p>
    <w:bookmarkEnd w:id="0"/>
    <w:p>
      <w:pPr>
        <w:spacing w:after="0"/>
        <w:ind w:left="0"/>
        <w:jc w:val="both"/>
      </w:pP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 xml:space="preserve"> = ЛА/(О+T+У),</w:t>
      </w:r>
    </w:p>
    <w:bookmarkStart w:name="z6" w:id="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ЛА - размер высоколиквидных активов организатора торгов, указанных в пункте 9 настоящих Правил;</w:t>
      </w:r>
      <w:r>
        <w:br/>
      </w:r>
      <w:r>
        <w:rPr>
          <w:rFonts w:ascii="Times New Roman"/>
          <w:b w:val="false"/>
          <w:i w:val="false"/>
          <w:color w:val="000000"/>
          <w:sz w:val="28"/>
        </w:rPr>
        <w:t>
      О — сумма обязательств организатора торгов перед участниками торгов, рассчитанная из суммы денег на корреспондентских счетах организатора торгов, формируемой за счет суммы предварительной оплаты до начала торгов иностранными валютами, остатка денежных средств по завершению торгов иностранными валютами, суммы гарантийных взносов по специализированным торгам, суммы на маржевых счетах, размера гарантийного фонда, который формируется за счет гарантийных взносов участников рынка срочных контрактов;</w:t>
      </w:r>
      <w:r>
        <w:br/>
      </w:r>
      <w:r>
        <w:rPr>
          <w:rFonts w:ascii="Times New Roman"/>
          <w:b w:val="false"/>
          <w:i w:val="false"/>
          <w:color w:val="000000"/>
          <w:sz w:val="28"/>
        </w:rPr>
        <w:t>
      Т — сложившаяся но результатам торгов сумма нетто-требований участников торгов к организатору торгов, по которым организатор торгов несет ответственность собственными средствами. Сумма нетто-требований участников торгов к организатору торгов (Т) рассчитывается в соответствии с пунктом 9-1 настоящих Правил;</w:t>
      </w:r>
      <w:r>
        <w:br/>
      </w:r>
      <w:r>
        <w:rPr>
          <w:rFonts w:ascii="Times New Roman"/>
          <w:b w:val="false"/>
          <w:i w:val="false"/>
          <w:color w:val="000000"/>
          <w:sz w:val="28"/>
        </w:rPr>
        <w:t>
      У - сумма максимального ущерба, которая подлежит возмещению организатором торгов членам организатора торгов по всем соответствующим категориям членства в результате наступления технического сбоя при проведении торгов в соответствующих секторах рынка, установленная внутренними документами организатора торгов.</w:t>
      </w:r>
      <w:r>
        <w:br/>
      </w:r>
      <w:r>
        <w:rPr>
          <w:rFonts w:ascii="Times New Roman"/>
          <w:b w:val="false"/>
          <w:i w:val="false"/>
          <w:color w:val="000000"/>
          <w:sz w:val="28"/>
        </w:rPr>
        <w:t>
      9. В расчет высоколиквидных активов включаются:</w:t>
      </w:r>
      <w:r>
        <w:br/>
      </w:r>
      <w:r>
        <w:rPr>
          <w:rFonts w:ascii="Times New Roman"/>
          <w:b w:val="false"/>
          <w:i w:val="false"/>
          <w:color w:val="000000"/>
          <w:sz w:val="28"/>
        </w:rPr>
        <w:t>
      1) деньги в кассе, учитываемые в размере ста процентов;</w:t>
      </w:r>
      <w:r>
        <w:br/>
      </w:r>
      <w:r>
        <w:rPr>
          <w:rFonts w:ascii="Times New Roman"/>
          <w:b w:val="false"/>
          <w:i w:val="false"/>
          <w:color w:val="000000"/>
          <w:sz w:val="28"/>
        </w:rPr>
        <w:t>
      2) аффинированные драгоценные металлы, учитываемые в размере ста процентов;</w:t>
      </w:r>
      <w:r>
        <w:br/>
      </w:r>
      <w:r>
        <w:rPr>
          <w:rFonts w:ascii="Times New Roman"/>
          <w:b w:val="false"/>
          <w:i w:val="false"/>
          <w:color w:val="000000"/>
          <w:sz w:val="28"/>
        </w:rPr>
        <w:t>
      3) государственные ценные бумаги Республики Казахстан, выпущенные Правительством Республики Казахстан и (или) Национальным Банком Республики Казахстан, ценные бумаги, выпущенные Акционерным обществом "Фонд национального благосостояния "Самрук-Казына", учитываемые в размере ста процентов.</w:t>
      </w:r>
      <w:r>
        <w:br/>
      </w:r>
      <w:r>
        <w:rPr>
          <w:rFonts w:ascii="Times New Roman"/>
          <w:b w:val="false"/>
          <w:i w:val="false"/>
          <w:color w:val="000000"/>
          <w:sz w:val="28"/>
        </w:rPr>
        <w:t>
      Ценные бумаги, указанные в данном подпункте, включаются в расчет высоколиквидных активов, за исключением ценных бумаг, проданных организатором торгов на условиях их обратного выкупа или переданных в залог или обремененных иным образом в соответствии с законодательством Республики Казахстан;</w:t>
      </w:r>
      <w:r>
        <w:br/>
      </w:r>
      <w:r>
        <w:rPr>
          <w:rFonts w:ascii="Times New Roman"/>
          <w:b w:val="false"/>
          <w:i w:val="false"/>
          <w:color w:val="000000"/>
          <w:sz w:val="28"/>
        </w:rPr>
        <w:t>
      4) деньги на текущих и корреспондентских счетах и вклады в Национальном Банке Республики Казахстан, учитываемые в размере ста процентов, за исключением вознаграждения по указанным вкладам и денег, перечисленных участниками торгов на корреспондентский счет организатора торгов для участия в торгах и (или) во исполнение своих обязательств по заключенным на торгах сделкам;</w:t>
      </w:r>
      <w:r>
        <w:br/>
      </w:r>
      <w:r>
        <w:rPr>
          <w:rFonts w:ascii="Times New Roman"/>
          <w:b w:val="false"/>
          <w:i w:val="false"/>
          <w:color w:val="000000"/>
          <w:sz w:val="28"/>
        </w:rPr>
        <w:t>
      5) деньги на текущих и корреспондентских счетах, вклады до востребования и срочные вклады в банках второго уровня Республики Казахстан и банках-нерезидентах Республики Казахстан, имеющих долгосрочный долговой рейтинг не ниже "ВВВ-" по международной шкале агентства "Standard &amp; Poor's" или рейтинг аналогичного уровня одного из других рейтинговых агентств, учитываемые в размере ста процентов, за исключением вознаграждения по указанным вкладам и денег, перечисленных участниками торгов на корреспондентский счет организатора торгов для участия в торгах и (или) во исполнение своих обязательств по заключенным на торгах сделкам;</w:t>
      </w:r>
      <w:r>
        <w:br/>
      </w:r>
      <w:r>
        <w:rPr>
          <w:rFonts w:ascii="Times New Roman"/>
          <w:b w:val="false"/>
          <w:i w:val="false"/>
          <w:color w:val="000000"/>
          <w:sz w:val="28"/>
        </w:rPr>
        <w:t>
      6) деньги на текущих и корреспондентских счетах, вклады до востребования и срочные вклады в банках второго уровня Республики Казахстан, имеющих долгосрочный долговой рейтинг от "ВВ+" до "ВВ-" по международной шкале агентства "Standard &amp; Poor's" или рейтинг аналогичного уровня одного из других рейтинговых агентств, или рейтинговую оценку от "kzBBB-" до "kzBB" по национальной шкале агентства "Standard &amp; Poor's" или рейтинг аналогичного уровня по национальной шкале одного из других рейтинговых агентств, учитываемые в размере восьмидесяти процентов от суммы вкладов, за исключением вознаграждения по указанным вкладам и денег, перечисленных участниками торгов на корреспондентский счет организатора торгов для участия в торгах и (или) во исполнение своих обязательств по заключенным на торгах сделкам;</w:t>
      </w:r>
      <w:r>
        <w:br/>
      </w:r>
      <w:r>
        <w:rPr>
          <w:rFonts w:ascii="Times New Roman"/>
          <w:b w:val="false"/>
          <w:i w:val="false"/>
          <w:color w:val="000000"/>
          <w:sz w:val="28"/>
        </w:rPr>
        <w:t>
      7) деньги на текущих и корреспондентских счетах, вклады до востребования и срочные вклады в банках второго уровня Республики Казахстан, имеющих долгосрочный долговой рейтинг от "В+" до "В" по международной шкале агентства "Standard&amp;Poor's" или рейтинг аналогичного уровня одного из других рейтинговых агентств, или рейтинговую оценку от "kzBB-" до "kzB+" по национальной шкале агентства "Standard &amp; Poor's" или рейтинг аналогичного уровня по национальной шкале одного из других рейтинговых агентств, учитываемые в размере шестидесяти процентов, за исключением вознаграждения по указанным вкладам и денег, перечисленных участниками торгов на корреспондентский счет организатора торгов для участия в торгах и (или) во исполнение своих обязательств по заключенным на торгах сделкам.";</w:t>
      </w:r>
      <w:r>
        <w:br/>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Сумма нетто-требований участников торгов к организатору торгов (Т) рассчитывается по следующей формуле:</w:t>
      </w:r>
    </w:p>
    <w:bookmarkEnd w:id="1"/>
    <w:p>
      <w:pPr>
        <w:spacing w:after="0"/>
        <w:ind w:left="0"/>
        <w:jc w:val="both"/>
      </w:pPr>
      <w:r>
        <w:drawing>
          <wp:inline distT="0" distB="0" distL="0" distR="0">
            <wp:extent cx="1600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838200"/>
                    </a:xfrm>
                    <a:prstGeom prst="rect">
                      <a:avLst/>
                    </a:prstGeom>
                  </pic:spPr>
                </pic:pic>
              </a:graphicData>
            </a:graphic>
          </wp:inline>
        </w:drawing>
      </w:r>
    </w:p>
    <w:bookmarkStart w:name="z7" w:id="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n - количество членов организатора торгов по всем категориям членства;</w:t>
      </w:r>
      <w:r>
        <w:br/>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выраженные в тенге неурегулированные требования i-го члена каждой категории организатора торгов к организатору торгов по сделкам, которые заключены в соответствующем данной категории членства секторе торговой системы организатора торгов;</w:t>
      </w:r>
      <w:r>
        <w:br/>
      </w: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выраженные в тенге неурегулированные обязательства i-гo члена каждой категории организатора торгов к организатору торгов по сделкам, который заключены в соответствующем данной категории членства секторе торговой системы организатора торгов.</w:t>
      </w:r>
      <w:r>
        <w:br/>
      </w:r>
      <w:r>
        <w:rPr>
          <w:rFonts w:ascii="Times New Roman"/>
          <w:b w:val="false"/>
          <w:i w:val="false"/>
          <w:color w:val="000000"/>
          <w:sz w:val="28"/>
        </w:rPr>
        <w:t>
      Если для i-гo члена одной категории организатора торгов разность между его неурегулированными требованиями (C</w:t>
      </w:r>
      <w:r>
        <w:rPr>
          <w:rFonts w:ascii="Times New Roman"/>
          <w:b w:val="false"/>
          <w:i w:val="false"/>
          <w:color w:val="000000"/>
          <w:vertAlign w:val="subscript"/>
        </w:rPr>
        <w:t>i</w:t>
      </w:r>
      <w:r>
        <w:rPr>
          <w:rFonts w:ascii="Times New Roman"/>
          <w:b w:val="false"/>
          <w:i w:val="false"/>
          <w:color w:val="000000"/>
          <w:sz w:val="28"/>
        </w:rPr>
        <w:t>) и обязательствами (Q</w:t>
      </w:r>
      <w:r>
        <w:rPr>
          <w:rFonts w:ascii="Times New Roman"/>
          <w:b w:val="false"/>
          <w:i w:val="false"/>
          <w:color w:val="000000"/>
          <w:vertAlign w:val="subscript"/>
        </w:rPr>
        <w:t>i</w:t>
      </w:r>
      <w:r>
        <w:rPr>
          <w:rFonts w:ascii="Times New Roman"/>
          <w:b w:val="false"/>
          <w:i w:val="false"/>
          <w:color w:val="000000"/>
          <w:sz w:val="28"/>
        </w:rPr>
        <w:t>) составляет отрицательную величину, то нетто-требование этого члена по данной категории равно нулю.</w:t>
      </w:r>
      <w:r>
        <w:br/>
      </w:r>
      <w:r>
        <w:rPr>
          <w:rFonts w:ascii="Times New Roman"/>
          <w:b w:val="false"/>
          <w:i w:val="false"/>
          <w:color w:val="000000"/>
          <w:sz w:val="28"/>
        </w:rPr>
        <w:t>
      Если валютой исполнения обязательства (требования) не является тенге, эквивалент в тенге данного обязательства (требования) рассчитывается по средневзвешенному биржевому курсу данной валюты к тенге.</w:t>
      </w:r>
      <w:r>
        <w:br/>
      </w:r>
      <w:r>
        <w:rPr>
          <w:rFonts w:ascii="Times New Roman"/>
          <w:b w:val="false"/>
          <w:i w:val="false"/>
          <w:color w:val="000000"/>
          <w:sz w:val="28"/>
        </w:rPr>
        <w:t>
      Если рассчитанное значение Т больше размера сформированного из средств организатора торгов резервного фонда, Т приравнивается к размеру данного резервного фонда.";</w:t>
      </w:r>
      <w:r>
        <w:br/>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Организатор торгов производит расчеты значения коэффициента К</w:t>
      </w:r>
      <w:r>
        <w:rPr>
          <w:rFonts w:ascii="Times New Roman"/>
          <w:b w:val="false"/>
          <w:i w:val="false"/>
          <w:color w:val="000000"/>
          <w:vertAlign w:val="subscript"/>
        </w:rPr>
        <w:t>1</w:t>
      </w:r>
      <w:r>
        <w:rPr>
          <w:rFonts w:ascii="Times New Roman"/>
          <w:b w:val="false"/>
          <w:i w:val="false"/>
          <w:color w:val="000000"/>
          <w:sz w:val="28"/>
        </w:rPr>
        <w:t xml:space="preserve"> в соответствии с приложениями 1, 2 и 3 к настоящим Правилам, а также расчет показателей для коэффициента К</w:t>
      </w:r>
      <w:r>
        <w:rPr>
          <w:rFonts w:ascii="Times New Roman"/>
          <w:b w:val="false"/>
          <w:i w:val="false"/>
          <w:color w:val="000000"/>
          <w:vertAlign w:val="subscript"/>
        </w:rPr>
        <w:t>2</w:t>
      </w:r>
      <w:r>
        <w:rPr>
          <w:rFonts w:ascii="Times New Roman"/>
          <w:b w:val="false"/>
          <w:i w:val="false"/>
          <w:color w:val="000000"/>
          <w:sz w:val="28"/>
        </w:rPr>
        <w:t>, в соответствии с приложением 4 к настоящим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r>
        <w:br/>
      </w:r>
      <w:r>
        <w:rPr>
          <w:rFonts w:ascii="Times New Roman"/>
          <w:b w:val="false"/>
          <w:i w:val="false"/>
          <w:color w:val="000000"/>
          <w:sz w:val="28"/>
        </w:rPr>
        <w:t>
      Организатор торгов производит расчеты значения коэффициента К</w:t>
      </w:r>
      <w:r>
        <w:rPr>
          <w:rFonts w:ascii="Times New Roman"/>
          <w:b w:val="false"/>
          <w:i w:val="false"/>
          <w:color w:val="000000"/>
          <w:vertAlign w:val="subscript"/>
        </w:rPr>
        <w:t>2</w:t>
      </w:r>
      <w:r>
        <w:rPr>
          <w:rFonts w:ascii="Times New Roman"/>
          <w:b w:val="false"/>
          <w:i w:val="false"/>
          <w:color w:val="000000"/>
          <w:sz w:val="28"/>
        </w:rPr>
        <w:t xml:space="preserve"> ежемесячно по состоянию на конец последнего рабочего дня отчетного месяца.";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"Отчет о выполнении пруденциальных нормативов":</w:t>
      </w:r>
      <w:r>
        <w:br/>
      </w:r>
      <w:r>
        <w:rPr>
          <w:rFonts w:ascii="Times New Roman"/>
          <w:b w:val="false"/>
          <w:i w:val="false"/>
          <w:color w:val="000000"/>
          <w:sz w:val="28"/>
        </w:rPr>
        <w:t>
</w:t>
      </w:r>
      <w:r>
        <w:rPr>
          <w:rFonts w:ascii="Times New Roman"/>
          <w:b w:val="false"/>
          <w:i w:val="false"/>
          <w:color w:val="000000"/>
          <w:sz w:val="28"/>
        </w:rPr>
        <w:t>
      строки, порядковые номера 19, 20, 21 и 22,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31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сумма обязательств организатора торгов перед</w:t>
            </w:r>
            <w:r>
              <w:br/>
            </w:r>
            <w:r>
              <w:rPr>
                <w:rFonts w:ascii="Times New Roman"/>
                <w:b w:val="false"/>
                <w:i w:val="false"/>
                <w:color w:val="000000"/>
                <w:sz w:val="20"/>
              </w:rPr>
              <w:t>
участниками торгов по деньгам участников торгов, которые</w:t>
            </w:r>
            <w:r>
              <w:br/>
            </w:r>
            <w:r>
              <w:rPr>
                <w:rFonts w:ascii="Times New Roman"/>
                <w:b w:val="false"/>
                <w:i w:val="false"/>
                <w:color w:val="000000"/>
                <w:sz w:val="20"/>
              </w:rPr>
              <w:t>
находятся на корреспондентских счетах организатора торгов</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сумма нетто-требований участников торгов к</w:t>
            </w:r>
            <w:r>
              <w:br/>
            </w:r>
            <w:r>
              <w:rPr>
                <w:rFonts w:ascii="Times New Roman"/>
                <w:b w:val="false"/>
                <w:i w:val="false"/>
                <w:color w:val="000000"/>
                <w:sz w:val="20"/>
              </w:rPr>
              <w:t>
организатору торгов, по которым организатор торгов несет</w:t>
            </w:r>
            <w:r>
              <w:br/>
            </w:r>
            <w:r>
              <w:rPr>
                <w:rFonts w:ascii="Times New Roman"/>
                <w:b w:val="false"/>
                <w:i w:val="false"/>
                <w:color w:val="000000"/>
                <w:sz w:val="20"/>
              </w:rPr>
              <w:t>
ответственность собственными средствами</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сумма максимального ущерба членам организатора</w:t>
            </w:r>
            <w:r>
              <w:br/>
            </w:r>
            <w:r>
              <w:rPr>
                <w:rFonts w:ascii="Times New Roman"/>
                <w:b w:val="false"/>
                <w:i w:val="false"/>
                <w:color w:val="000000"/>
                <w:sz w:val="20"/>
              </w:rPr>
              <w:t>
торгов по всем категориям членства, которая подлежит возмещению</w:t>
            </w:r>
            <w:r>
              <w:br/>
            </w:r>
            <w:r>
              <w:rPr>
                <w:rFonts w:ascii="Times New Roman"/>
                <w:b w:val="false"/>
                <w:i w:val="false"/>
                <w:color w:val="000000"/>
                <w:sz w:val="20"/>
              </w:rPr>
              <w:t>
организатором торгов в результате наступления технического сбоя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членов организатора торгов по всем категориям членства</w:t>
            </w:r>
            <w:r>
              <w:br/>
            </w:r>
            <w:r>
              <w:rPr>
                <w:rFonts w:ascii="Times New Roman"/>
                <w:b w:val="false"/>
                <w:i w:val="false"/>
                <w:color w:val="000000"/>
                <w:sz w:val="20"/>
              </w:rPr>
              <w:t>
(единиц)</w:t>
            </w:r>
          </w:p>
        </w:tc>
      </w:tr>
    </w:tbl>
    <w:p>
      <w:pPr>
        <w:spacing w:after="0"/>
        <w:ind w:left="0"/>
        <w:jc w:val="both"/>
      </w:pP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дополнить строкой, порядковый номер 23,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31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текущей ликвидности К</w:t>
            </w:r>
            <w:r>
              <w:rPr>
                <w:rFonts w:ascii="Times New Roman"/>
                <w:b w:val="false"/>
                <w:i w:val="false"/>
                <w:color w:val="000000"/>
                <w:vertAlign w:val="subscript"/>
              </w:rPr>
              <w:t>2</w:t>
            </w:r>
          </w:p>
        </w:tc>
      </w:tr>
    </w:tbl>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Действие абзаца двадцать восьмого пункта 1 настоящего постановления распространяется до 1 января 2012 года.</w:t>
      </w:r>
      <w:r>
        <w:br/>
      </w:r>
      <w:r>
        <w:rPr>
          <w:rFonts w:ascii="Times New Roman"/>
          <w:b w:val="false"/>
          <w:i w:val="false"/>
          <w:color w:val="000000"/>
          <w:sz w:val="28"/>
        </w:rPr>
        <w:t>
</w:t>
      </w:r>
      <w:r>
        <w:rPr>
          <w:rFonts w:ascii="Times New Roman"/>
          <w:b w:val="false"/>
          <w:i w:val="false"/>
          <w:color w:val="000000"/>
          <w:sz w:val="28"/>
        </w:rPr>
        <w:t>
      3.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Объединения юридических лиц "Ассоциация финансистов Казахстана" и Акционерного общества "Казахстанская фондовая биржа".</w:t>
      </w:r>
      <w:r>
        <w:br/>
      </w:r>
      <w:r>
        <w:rPr>
          <w:rFonts w:ascii="Times New Roman"/>
          <w:b w:val="false"/>
          <w:i w:val="false"/>
          <w:color w:val="000000"/>
          <w:sz w:val="28"/>
        </w:rPr>
        <w:t>
</w:t>
      </w:r>
      <w:r>
        <w:rPr>
          <w:rFonts w:ascii="Times New Roman"/>
          <w:b w:val="false"/>
          <w:i w:val="false"/>
          <w:color w:val="000000"/>
          <w:sz w:val="28"/>
        </w:rPr>
        <w:t>
      4. Департаменту информационных технологий (Тусупов К.А.) в срок до 31 декабря 2010 года обеспечить доработку модуля "Небанковские организации".</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4"/>
    <w:p>
      <w:pPr>
        <w:spacing w:after="0"/>
        <w:ind w:left="0"/>
        <w:jc w:val="both"/>
      </w:pPr>
      <w:r>
        <w:rPr>
          <w:rFonts w:ascii="Times New Roman"/>
          <w:b w:val="false"/>
          <w:i/>
          <w:color w:val="000000"/>
          <w:sz w:val="28"/>
        </w:rPr>
        <w:t>      Председатель                               Е. Бахмутова</w:t>
      </w:r>
    </w:p>
    <w:bookmarkStart w:name="z20"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29 октября 2010 года № 160 </w:t>
      </w:r>
    </w:p>
    <w:bookmarkEnd w:id="5"/>
    <w:bookmarkStart w:name="z21"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расчета пруденциальных</w:t>
      </w:r>
      <w:r>
        <w:br/>
      </w:r>
      <w:r>
        <w:rPr>
          <w:rFonts w:ascii="Times New Roman"/>
          <w:b w:val="false"/>
          <w:i w:val="false"/>
          <w:color w:val="000000"/>
          <w:sz w:val="28"/>
        </w:rPr>
        <w:t>
нормативов для организатора торгов</w:t>
      </w:r>
    </w:p>
    <w:bookmarkEnd w:id="6"/>
    <w:p>
      <w:pPr>
        <w:spacing w:after="0"/>
        <w:ind w:left="0"/>
        <w:jc w:val="both"/>
      </w:pPr>
      <w:r>
        <w:rPr>
          <w:rFonts w:ascii="Times New Roman"/>
          <w:b w:val="false"/>
          <w:i w:val="false"/>
          <w:color w:val="000000"/>
          <w:sz w:val="28"/>
        </w:rPr>
        <w:t xml:space="preserve">Форма            </w:t>
      </w:r>
    </w:p>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Расшифровка коэффициента текущей ликвидности К</w:t>
      </w:r>
      <w:r>
        <w:rPr>
          <w:rFonts w:ascii="Times New Roman"/>
          <w:b w:val="false"/>
          <w:i w:val="false"/>
          <w:color w:val="000000"/>
          <w:vertAlign w:val="subscript"/>
        </w:rPr>
        <w:t>2</w:t>
      </w:r>
    </w:p>
    <w:bookmarkEnd w:id="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(наименование организатора торгов)</w:t>
      </w:r>
      <w:r>
        <w:br/>
      </w:r>
      <w:r>
        <w:rPr>
          <w:rFonts w:ascii="Times New Roman"/>
          <w:b w:val="false"/>
          <w:i w:val="false"/>
          <w:color w:val="000000"/>
          <w:sz w:val="28"/>
        </w:rPr>
        <w:t>
              по состоянию на ______________ 201___ года</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733"/>
        <w:gridCol w:w="2153"/>
        <w:gridCol w:w="3073"/>
        <w:gridCol w:w="3133"/>
        <w:gridCol w:w="29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Высоколик-</w:t>
            </w:r>
            <w:r>
              <w:br/>
            </w:r>
            <w:r>
              <w:rPr>
                <w:rFonts w:ascii="Times New Roman"/>
                <w:b w:val="false"/>
                <w:i w:val="false"/>
                <w:color w:val="000000"/>
                <w:sz w:val="20"/>
              </w:rPr>
              <w:t>
видные</w:t>
            </w:r>
            <w:r>
              <w:br/>
            </w:r>
            <w:r>
              <w:rPr>
                <w:rFonts w:ascii="Times New Roman"/>
                <w:b w:val="false"/>
                <w:i w:val="false"/>
                <w:color w:val="000000"/>
                <w:sz w:val="20"/>
              </w:rPr>
              <w:t>
активы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обязательств</w:t>
            </w:r>
            <w:r>
              <w:br/>
            </w:r>
            <w:r>
              <w:rPr>
                <w:rFonts w:ascii="Times New Roman"/>
                <w:b w:val="false"/>
                <w:i w:val="false"/>
                <w:color w:val="000000"/>
                <w:sz w:val="20"/>
              </w:rPr>
              <w:t>
организатора</w:t>
            </w:r>
            <w:r>
              <w:br/>
            </w:r>
            <w:r>
              <w:rPr>
                <w:rFonts w:ascii="Times New Roman"/>
                <w:b w:val="false"/>
                <w:i w:val="false"/>
                <w:color w:val="000000"/>
                <w:sz w:val="20"/>
              </w:rPr>
              <w:t>
торгов перед</w:t>
            </w:r>
            <w:r>
              <w:br/>
            </w:r>
            <w:r>
              <w:rPr>
                <w:rFonts w:ascii="Times New Roman"/>
                <w:b w:val="false"/>
                <w:i w:val="false"/>
                <w:color w:val="000000"/>
                <w:sz w:val="20"/>
              </w:rPr>
              <w:t>
участниками</w:t>
            </w:r>
            <w:r>
              <w:br/>
            </w:r>
            <w:r>
              <w:rPr>
                <w:rFonts w:ascii="Times New Roman"/>
                <w:b w:val="false"/>
                <w:i w:val="false"/>
                <w:color w:val="000000"/>
                <w:sz w:val="20"/>
              </w:rPr>
              <w:t>
торгов по</w:t>
            </w:r>
            <w:r>
              <w:br/>
            </w:r>
            <w:r>
              <w:rPr>
                <w:rFonts w:ascii="Times New Roman"/>
                <w:b w:val="false"/>
                <w:i w:val="false"/>
                <w:color w:val="000000"/>
                <w:sz w:val="20"/>
              </w:rPr>
              <w:t>
деньгам</w:t>
            </w:r>
            <w:r>
              <w:br/>
            </w:r>
            <w:r>
              <w:rPr>
                <w:rFonts w:ascii="Times New Roman"/>
                <w:b w:val="false"/>
                <w:i w:val="false"/>
                <w:color w:val="000000"/>
                <w:sz w:val="20"/>
              </w:rPr>
              <w:t>
участников</w:t>
            </w:r>
            <w:r>
              <w:br/>
            </w:r>
            <w:r>
              <w:rPr>
                <w:rFonts w:ascii="Times New Roman"/>
                <w:b w:val="false"/>
                <w:i w:val="false"/>
                <w:color w:val="000000"/>
                <w:sz w:val="20"/>
              </w:rPr>
              <w:t>
торгов,</w:t>
            </w:r>
            <w:r>
              <w:br/>
            </w:r>
            <w:r>
              <w:rPr>
                <w:rFonts w:ascii="Times New Roman"/>
                <w:b w:val="false"/>
                <w:i w:val="false"/>
                <w:color w:val="000000"/>
                <w:sz w:val="20"/>
              </w:rPr>
              <w:t>
которые</w:t>
            </w:r>
            <w:r>
              <w:br/>
            </w:r>
            <w:r>
              <w:rPr>
                <w:rFonts w:ascii="Times New Roman"/>
                <w:b w:val="false"/>
                <w:i w:val="false"/>
                <w:color w:val="000000"/>
                <w:sz w:val="20"/>
              </w:rPr>
              <w:t>
находятся на</w:t>
            </w:r>
            <w:r>
              <w:br/>
            </w:r>
            <w:r>
              <w:rPr>
                <w:rFonts w:ascii="Times New Roman"/>
                <w:b w:val="false"/>
                <w:i w:val="false"/>
                <w:color w:val="000000"/>
                <w:sz w:val="20"/>
              </w:rPr>
              <w:t>
корреспон-</w:t>
            </w:r>
            <w:r>
              <w:br/>
            </w:r>
            <w:r>
              <w:rPr>
                <w:rFonts w:ascii="Times New Roman"/>
                <w:b w:val="false"/>
                <w:i w:val="false"/>
                <w:color w:val="000000"/>
                <w:sz w:val="20"/>
              </w:rPr>
              <w:t>
дентских счетах</w:t>
            </w:r>
            <w:r>
              <w:br/>
            </w:r>
            <w:r>
              <w:rPr>
                <w:rFonts w:ascii="Times New Roman"/>
                <w:b w:val="false"/>
                <w:i w:val="false"/>
                <w:color w:val="000000"/>
                <w:sz w:val="20"/>
              </w:rPr>
              <w:t>
организатора</w:t>
            </w:r>
            <w:r>
              <w:br/>
            </w:r>
            <w:r>
              <w:rPr>
                <w:rFonts w:ascii="Times New Roman"/>
                <w:b w:val="false"/>
                <w:i w:val="false"/>
                <w:color w:val="000000"/>
                <w:sz w:val="20"/>
              </w:rPr>
              <w:t>
торгов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нетто-</w:t>
            </w:r>
            <w:r>
              <w:br/>
            </w:r>
            <w:r>
              <w:rPr>
                <w:rFonts w:ascii="Times New Roman"/>
                <w:b w:val="false"/>
                <w:i w:val="false"/>
                <w:color w:val="000000"/>
                <w:sz w:val="20"/>
              </w:rPr>
              <w:t>
требований</w:t>
            </w:r>
            <w:r>
              <w:br/>
            </w:r>
            <w:r>
              <w:rPr>
                <w:rFonts w:ascii="Times New Roman"/>
                <w:b w:val="false"/>
                <w:i w:val="false"/>
                <w:color w:val="000000"/>
                <w:sz w:val="20"/>
              </w:rPr>
              <w:t>
участников</w:t>
            </w:r>
            <w:r>
              <w:br/>
            </w:r>
            <w:r>
              <w:rPr>
                <w:rFonts w:ascii="Times New Roman"/>
                <w:b w:val="false"/>
                <w:i w:val="false"/>
                <w:color w:val="000000"/>
                <w:sz w:val="20"/>
              </w:rPr>
              <w:t>
торгов к</w:t>
            </w:r>
            <w:r>
              <w:br/>
            </w:r>
            <w:r>
              <w:rPr>
                <w:rFonts w:ascii="Times New Roman"/>
                <w:b w:val="false"/>
                <w:i w:val="false"/>
                <w:color w:val="000000"/>
                <w:sz w:val="20"/>
              </w:rPr>
              <w:t>
организатору</w:t>
            </w:r>
            <w:r>
              <w:br/>
            </w:r>
            <w:r>
              <w:rPr>
                <w:rFonts w:ascii="Times New Roman"/>
                <w:b w:val="false"/>
                <w:i w:val="false"/>
                <w:color w:val="000000"/>
                <w:sz w:val="20"/>
              </w:rPr>
              <w:t>
торгов, по</w:t>
            </w:r>
            <w:r>
              <w:br/>
            </w:r>
            <w:r>
              <w:rPr>
                <w:rFonts w:ascii="Times New Roman"/>
                <w:b w:val="false"/>
                <w:i w:val="false"/>
                <w:color w:val="000000"/>
                <w:sz w:val="20"/>
              </w:rPr>
              <w:t>
которой</w:t>
            </w:r>
            <w:r>
              <w:br/>
            </w:r>
            <w:r>
              <w:rPr>
                <w:rFonts w:ascii="Times New Roman"/>
                <w:b w:val="false"/>
                <w:i w:val="false"/>
                <w:color w:val="000000"/>
                <w:sz w:val="20"/>
              </w:rPr>
              <w:t>
организатор</w:t>
            </w:r>
            <w:r>
              <w:br/>
            </w:r>
            <w:r>
              <w:rPr>
                <w:rFonts w:ascii="Times New Roman"/>
                <w:b w:val="false"/>
                <w:i w:val="false"/>
                <w:color w:val="000000"/>
                <w:sz w:val="20"/>
              </w:rPr>
              <w:t>
торгов несет</w:t>
            </w:r>
            <w:r>
              <w:br/>
            </w:r>
            <w:r>
              <w:rPr>
                <w:rFonts w:ascii="Times New Roman"/>
                <w:b w:val="false"/>
                <w:i w:val="false"/>
                <w:color w:val="000000"/>
                <w:sz w:val="20"/>
              </w:rPr>
              <w:t>
ответственность</w:t>
            </w:r>
            <w:r>
              <w:br/>
            </w:r>
            <w:r>
              <w:rPr>
                <w:rFonts w:ascii="Times New Roman"/>
                <w:b w:val="false"/>
                <w:i w:val="false"/>
                <w:color w:val="000000"/>
                <w:sz w:val="20"/>
              </w:rPr>
              <w:t>
собственными</w:t>
            </w:r>
            <w:r>
              <w:br/>
            </w:r>
            <w:r>
              <w:rPr>
                <w:rFonts w:ascii="Times New Roman"/>
                <w:b w:val="false"/>
                <w:i w:val="false"/>
                <w:color w:val="000000"/>
                <w:sz w:val="20"/>
              </w:rPr>
              <w:t>
средствами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максимального</w:t>
            </w:r>
            <w:r>
              <w:br/>
            </w:r>
            <w:r>
              <w:rPr>
                <w:rFonts w:ascii="Times New Roman"/>
                <w:b w:val="false"/>
                <w:i w:val="false"/>
                <w:color w:val="000000"/>
                <w:sz w:val="20"/>
              </w:rPr>
              <w:t>
ущерба членам</w:t>
            </w:r>
            <w:r>
              <w:br/>
            </w:r>
            <w:r>
              <w:rPr>
                <w:rFonts w:ascii="Times New Roman"/>
                <w:b w:val="false"/>
                <w:i w:val="false"/>
                <w:color w:val="000000"/>
                <w:sz w:val="20"/>
              </w:rPr>
              <w:t>
организатора</w:t>
            </w:r>
            <w:r>
              <w:br/>
            </w:r>
            <w:r>
              <w:rPr>
                <w:rFonts w:ascii="Times New Roman"/>
                <w:b w:val="false"/>
                <w:i w:val="false"/>
                <w:color w:val="000000"/>
                <w:sz w:val="20"/>
              </w:rPr>
              <w:t>
торгов по всем</w:t>
            </w:r>
            <w:r>
              <w:br/>
            </w:r>
            <w:r>
              <w:rPr>
                <w:rFonts w:ascii="Times New Roman"/>
                <w:b w:val="false"/>
                <w:i w:val="false"/>
                <w:color w:val="000000"/>
                <w:sz w:val="20"/>
              </w:rPr>
              <w:t>
категориям</w:t>
            </w:r>
            <w:r>
              <w:br/>
            </w:r>
            <w:r>
              <w:rPr>
                <w:rFonts w:ascii="Times New Roman"/>
                <w:b w:val="false"/>
                <w:i w:val="false"/>
                <w:color w:val="000000"/>
                <w:sz w:val="20"/>
              </w:rPr>
              <w:t>
членства,</w:t>
            </w:r>
            <w:r>
              <w:br/>
            </w:r>
            <w:r>
              <w:rPr>
                <w:rFonts w:ascii="Times New Roman"/>
                <w:b w:val="false"/>
                <w:i w:val="false"/>
                <w:color w:val="000000"/>
                <w:sz w:val="20"/>
              </w:rPr>
              <w:t>
которая</w:t>
            </w:r>
            <w:r>
              <w:br/>
            </w:r>
            <w:r>
              <w:rPr>
                <w:rFonts w:ascii="Times New Roman"/>
                <w:b w:val="false"/>
                <w:i w:val="false"/>
                <w:color w:val="000000"/>
                <w:sz w:val="20"/>
              </w:rPr>
              <w:t>
подлежит</w:t>
            </w:r>
            <w:r>
              <w:br/>
            </w:r>
            <w:r>
              <w:rPr>
                <w:rFonts w:ascii="Times New Roman"/>
                <w:b w:val="false"/>
                <w:i w:val="false"/>
                <w:color w:val="000000"/>
                <w:sz w:val="20"/>
              </w:rPr>
              <w:t>
возмещению</w:t>
            </w:r>
            <w:r>
              <w:br/>
            </w:r>
            <w:r>
              <w:rPr>
                <w:rFonts w:ascii="Times New Roman"/>
                <w:b w:val="false"/>
                <w:i w:val="false"/>
                <w:color w:val="000000"/>
                <w:sz w:val="20"/>
              </w:rPr>
              <w:t>
организатором</w:t>
            </w:r>
            <w:r>
              <w:br/>
            </w:r>
            <w:r>
              <w:rPr>
                <w:rFonts w:ascii="Times New Roman"/>
                <w:b w:val="false"/>
                <w:i w:val="false"/>
                <w:color w:val="000000"/>
                <w:sz w:val="20"/>
              </w:rPr>
              <w:t>
торгов в</w:t>
            </w:r>
            <w:r>
              <w:br/>
            </w:r>
            <w:r>
              <w:rPr>
                <w:rFonts w:ascii="Times New Roman"/>
                <w:b w:val="false"/>
                <w:i w:val="false"/>
                <w:color w:val="000000"/>
                <w:sz w:val="20"/>
              </w:rPr>
              <w:t>
результате</w:t>
            </w:r>
            <w:r>
              <w:br/>
            </w:r>
            <w:r>
              <w:rPr>
                <w:rFonts w:ascii="Times New Roman"/>
                <w:b w:val="false"/>
                <w:i w:val="false"/>
                <w:color w:val="000000"/>
                <w:sz w:val="20"/>
              </w:rPr>
              <w:t>
наступления</w:t>
            </w:r>
            <w:r>
              <w:br/>
            </w:r>
            <w:r>
              <w:rPr>
                <w:rFonts w:ascii="Times New Roman"/>
                <w:b w:val="false"/>
                <w:i w:val="false"/>
                <w:color w:val="000000"/>
                <w:sz w:val="20"/>
              </w:rPr>
              <w:t>
технического</w:t>
            </w:r>
            <w:r>
              <w:br/>
            </w:r>
            <w:r>
              <w:rPr>
                <w:rFonts w:ascii="Times New Roman"/>
                <w:b w:val="false"/>
                <w:i w:val="false"/>
                <w:color w:val="000000"/>
                <w:sz w:val="20"/>
              </w:rPr>
              <w:t>
сбоя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средне-</w:t>
            </w:r>
            <w:r>
              <w:br/>
            </w:r>
            <w:r>
              <w:rPr>
                <w:rFonts w:ascii="Times New Roman"/>
                <w:b w:val="false"/>
                <w:i w:val="false"/>
                <w:color w:val="000000"/>
                <w:sz w:val="20"/>
              </w:rPr>
              <w:t>
месячная</w:t>
            </w:r>
            <w:r>
              <w:br/>
            </w:r>
            <w:r>
              <w:rPr>
                <w:rFonts w:ascii="Times New Roman"/>
                <w:b w:val="false"/>
                <w:i w:val="false"/>
                <w:color w:val="000000"/>
                <w:sz w:val="20"/>
              </w:rPr>
              <w:t>
величина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тво</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фициент</w:t>
            </w:r>
            <w:r>
              <w:br/>
            </w:r>
            <w:r>
              <w:rPr>
                <w:rFonts w:ascii="Times New Roman"/>
                <w:b w:val="false"/>
                <w:i w:val="false"/>
                <w:color w:val="000000"/>
                <w:sz w:val="20"/>
              </w:rPr>
              <w:t>
текущей</w:t>
            </w:r>
            <w:r>
              <w:br/>
            </w:r>
            <w:r>
              <w:rPr>
                <w:rFonts w:ascii="Times New Roman"/>
                <w:b w:val="false"/>
                <w:i w:val="false"/>
                <w:color w:val="000000"/>
                <w:sz w:val="20"/>
              </w:rPr>
              <w:t>
ликвид-</w:t>
            </w:r>
            <w:r>
              <w:br/>
            </w:r>
            <w:r>
              <w:rPr>
                <w:rFonts w:ascii="Times New Roman"/>
                <w:b w:val="false"/>
                <w:i w:val="false"/>
                <w:color w:val="000000"/>
                <w:sz w:val="20"/>
              </w:rPr>
              <w:t>
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  _____________</w:t>
      </w:r>
      <w:r>
        <w:br/>
      </w:r>
      <w:r>
        <w:rPr>
          <w:rFonts w:ascii="Times New Roman"/>
          <w:b w:val="false"/>
          <w:i w:val="false"/>
          <w:color w:val="000000"/>
          <w:sz w:val="28"/>
        </w:rPr>
        <w:t>
        (должность, фамилия, имя, при наличии отчество)   (подпись)</w:t>
      </w:r>
    </w:p>
    <w:p>
      <w:pPr>
        <w:spacing w:after="0"/>
        <w:ind w:left="0"/>
        <w:jc w:val="both"/>
      </w:pPr>
      <w:r>
        <w:rPr>
          <w:rFonts w:ascii="Times New Roman"/>
          <w:b w:val="false"/>
          <w:i w:val="false"/>
          <w:color w:val="000000"/>
          <w:sz w:val="28"/>
        </w:rPr>
        <w:t>Главный бухгалтер: ____________________________________  _____________</w:t>
      </w:r>
      <w:r>
        <w:br/>
      </w:r>
      <w:r>
        <w:rPr>
          <w:rFonts w:ascii="Times New Roman"/>
          <w:b w:val="false"/>
          <w:i w:val="false"/>
          <w:color w:val="000000"/>
          <w:sz w:val="28"/>
        </w:rPr>
        <w:t>
                   (фамилия, имя, при наличии отчество)   (подпись)</w:t>
      </w:r>
    </w:p>
    <w:p>
      <w:pPr>
        <w:spacing w:after="0"/>
        <w:ind w:left="0"/>
        <w:jc w:val="both"/>
      </w:pPr>
      <w:r>
        <w:rPr>
          <w:rFonts w:ascii="Times New Roman"/>
          <w:b w:val="false"/>
          <w:i w:val="false"/>
          <w:color w:val="000000"/>
          <w:sz w:val="28"/>
        </w:rPr>
        <w:t>Исполнитель: __________________________________________  _____________</w:t>
      </w:r>
      <w:r>
        <w:br/>
      </w:r>
      <w:r>
        <w:rPr>
          <w:rFonts w:ascii="Times New Roman"/>
          <w:b w:val="false"/>
          <w:i w:val="false"/>
          <w:color w:val="000000"/>
          <w:sz w:val="28"/>
        </w:rPr>
        <w:t>
        (должность, фамилия, имя, при наличии отчество)   (подпись)</w:t>
      </w:r>
      <w:r>
        <w:br/>
      </w:r>
      <w:r>
        <w:rPr>
          <w:rFonts w:ascii="Times New Roman"/>
          <w:b w:val="false"/>
          <w:i w:val="false"/>
          <w:color w:val="000000"/>
          <w:sz w:val="28"/>
        </w:rPr>
        <w:t>
__________________</w:t>
      </w:r>
      <w:r>
        <w:br/>
      </w: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Дата подписания отчета "__" __________ 20__ года</w:t>
      </w:r>
    </w:p>
    <w:p>
      <w:pPr>
        <w:spacing w:after="0"/>
        <w:ind w:left="0"/>
        <w:jc w:val="both"/>
      </w:pPr>
      <w:r>
        <w:rPr>
          <w:rFonts w:ascii="Times New Roman"/>
          <w:b w:val="false"/>
          <w:i w:val="false"/>
          <w:color w:val="000000"/>
          <w:sz w:val="28"/>
        </w:rPr>
        <w:t>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