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7344" w14:textId="1a97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нанесения государственных, регистрационных опознавательных и дополнительных знаков на гражданские и экспериментальные воздушные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26 октября 2010 года № 477. Зарегистрирован в Министерстве юстиции Республики Казахстан 22 ноября 2010 года № 6649.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от 15 июля 2010 года "Об использовании воздушного пространства Республики Казахстан и деятельности авиации",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нанесения государственных, регистрационных опознавательных и дополнительных знаков на гражданские и экспериментальные воздушные суда.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(Адимолда P.O.) в установленном законодательством порядке обеспечить представление настоящего приказа в Министерство юстиции Республики Казахстан для государственной регистрации.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Дюсембаева Е.С.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2010 № 477 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нанесения государственных, регистрационных</w:t>
      </w:r>
      <w:r>
        <w:br/>
      </w:r>
      <w:r>
        <w:rPr>
          <w:rFonts w:ascii="Times New Roman"/>
          <w:b/>
          <w:i w:val="false"/>
          <w:color w:val="000000"/>
        </w:rPr>
        <w:t>опознавательных и дополнительных знаков на гражданские</w:t>
      </w:r>
      <w:r>
        <w:br/>
      </w:r>
      <w:r>
        <w:rPr>
          <w:rFonts w:ascii="Times New Roman"/>
          <w:b/>
          <w:i w:val="false"/>
          <w:color w:val="000000"/>
        </w:rPr>
        <w:t>и экспериментальные воздушные суда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нанесения государственных, регистрационных опознавательных и дополнительных знаков на гражданские и экспериментальные воздушные суда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от 15 июля 2010 года "Об использовании воздушного пространства Республики Казахстан и деятельности авиации" и требованиями Приложения 7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(Чикаго, 1944 г.).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устанавливают порядок нанесения государственных, регистрационных опознавательных и дополнительных знаков на воздушные суда гражданской и экспериментальной авиации Республики Казахстан.</w:t>
      </w:r>
    </w:p>
    <w:bookmarkEnd w:id="8"/>
    <w:bookmarkStart w:name="z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не применяются в отношении шаров-зондов, используемых в метеорологических целях, беспилотных неуправляемых аэростатов, аппаратов сверхлегкой авиации (дельтопланов, парапланов, мотопарапланов и планеров), а также беспилотных воздушных судов подлежащих учету в уполномоченной организации в сфере гражданской авиации.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индустрии и инфраструктурного развития РК от 24.02.2023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 настоящих Правилах используются следующие понятия:</w:t>
      </w:r>
    </w:p>
    <w:bookmarkEnd w:id="10"/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воздушное судно – аппарат, поддерживаемый в атмосфере за счет его взаимодействия с воздухом, исключая взаимодействие с воздухом, отраженным от земной (водной) поверхности;</w:t>
      </w:r>
    </w:p>
    <w:bookmarkEnd w:id="11"/>
    <w:bookmarkStart w:name="z7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сверхлегкие летательные аппараты – моторные и безмоторные летательные аппараты с максимальной взлетной массой до 750 кг включительно;</w:t>
      </w:r>
    </w:p>
    <w:bookmarkEnd w:id="12"/>
    <w:bookmarkStart w:name="z7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реестр гражданских воздушных судов Республики Казахстан – документ, в котором производится государственная регистрация гражданских воздушных судов Республики Казахстан, прав на них и сделок с ними;</w:t>
      </w:r>
    </w:p>
    <w:bookmarkEnd w:id="13"/>
    <w:bookmarkStart w:name="z7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эксплуатант – физическое или юридическое лицо, занимающееся эксплуатацией воздушных судов или предлагающее свои услуги в этой области;</w:t>
      </w:r>
    </w:p>
    <w:bookmarkEnd w:id="14"/>
    <w:bookmarkStart w:name="z7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беспилотное воздушное судно – воздушное судно, которое эксплуатируется или предназначено для автономной работы и (или) для дистанционного управления без пилота на борту.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индустрии и инфраструктурного развития РК от 24.02.2023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Выполнение полетов на гражданских воздушных судах, беспилотных воздушных судах занесенных в Государственный реестр гражданских воздушных судов Республики Казахстан и допущенных к полетам, производится после нанесения присвоенных ему уполномоченной организацией в сфере гражданской авиации государственных и регистрационных опознавательных знаков в соответствии с настоящими Правилами.</w:t>
      </w:r>
    </w:p>
    <w:bookmarkEnd w:id="16"/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Исключения составляют экспериментальные воздушные суда, предназначенные для выполнения летных испытаний опытно-конструкторских и научно-исследовательских работ.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приказа и.о. Министра индустрии и инфраструктурного развития РК от 24.02.2023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все воздушные суда, зарегистрированные в государственном реестре гражданских воздушных судов Республики Казахстан, наносятся: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опознавательные знаки, включающие: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опознавательный знак Республики Казахстан в виде двух заглавных букв латинского алфавита - UP, присвоенный Международной организацией гражданской авиации (ИКАО);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опознавательный знак воздушного судна, состоящий из комбинации заглавных букв латинского алфавита и арабских цифр без орнамента.</w:t>
      </w:r>
    </w:p>
    <w:bookmarkEnd w:id="21"/>
    <w:bookmarkStart w:name="z8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регистрационном опознавательном знаке не применяются комбинации букв, которые принимаются за пятибуквенные комбинации международного кода сигналов, начинающиеся с буквы Q трехбуквенные комбинации, используемые в Q-коде, а также комбинации, которые принимаются за сигнал бедствия SOS, или аналогичные экстренные сигналы;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дополнительные знаки.</w:t>
      </w:r>
    </w:p>
    <w:bookmarkEnd w:id="23"/>
    <w:bookmarkStart w:name="z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Одновременное нанесение государственных знаков других государств не допускается.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транспорта РК от 28.10.2024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Одновременное нанесение государственных знаков других государств не допускается.</w:t>
      </w:r>
    </w:p>
    <w:bookmarkEnd w:id="25"/>
    <w:bookmarkStart w:name="z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Полеты без государственного и регистрационного опознавательного знака, а также с неутвержденной раскраской не проводятся, за исключением испытательных.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приказом Министра индустрии и инфраструктурного развития РК от 16.07.2019 </w:t>
      </w:r>
      <w:r>
        <w:rPr>
          <w:rFonts w:ascii="Times New Roman"/>
          <w:b w:val="false"/>
          <w:i w:val="false"/>
          <w:color w:val="00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Воздушные суда окрашиваются согласно образцов раскраски и текстовых описаний воздушных судов, утвержденных руководителем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эксплуатанта.</w:t>
      </w:r>
    </w:p>
    <w:bookmarkStart w:name="z2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нанесение государственных и регистрационных</w:t>
      </w:r>
      <w:r>
        <w:br/>
      </w:r>
      <w:r>
        <w:rPr>
          <w:rFonts w:ascii="Times New Roman"/>
          <w:b/>
          <w:i w:val="false"/>
          <w:color w:val="000000"/>
        </w:rPr>
        <w:t>опознавательных знаков на воздушные суда</w:t>
      </w:r>
    </w:p>
    <w:bookmarkEnd w:id="28"/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и регистрационные опознавательные знаки воздушного судна наносятся на фюзеляж и крылья воздушного судна.</w:t>
      </w:r>
    </w:p>
    <w:bookmarkEnd w:id="29"/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фюзеляже воздушного судна опознавательные знаки наносятся на каждой стороне фюзеляжа (или аналогичной конструкции) между крыльями и поверхностью хвостового оперения.</w:t>
      </w:r>
    </w:p>
    <w:bookmarkEnd w:id="30"/>
    <w:bookmarkStart w:name="z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Буквы и цифры наносятся в одном направлении со строительной горизонталью фюзеляжа перпендикулярно горизонтали.</w:t>
      </w:r>
    </w:p>
    <w:bookmarkEnd w:id="31"/>
    <w:bookmarkStart w:name="z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одного знака должны быть одинаковой высоты не менее 300 мм и не более 1000 мм.</w:t>
      </w:r>
    </w:p>
    <w:bookmarkEnd w:id="32"/>
    <w:bookmarkStart w:name="z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символов знака, наносимого на фюзеляж, определяется по максимально возможной длине знака, обусловленной наличием свободного места.</w:t>
      </w:r>
    </w:p>
    <w:bookmarkEnd w:id="33"/>
    <w:bookmarkStart w:name="z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недостатка места на фюзеляже (или аналогичной конструкции) между крыльями и поверхностью хвостового оперения опознавательные знаки могут наноситься на верхней половине вертикальных плоскостей хвостового оперения в одну строку параллельно строительной горизонтали воздушного судна, а на многокилевых воздушных судах - на наружных сторонах внешних поверхностей.</w:t>
      </w:r>
    </w:p>
    <w:bookmarkEnd w:id="34"/>
    <w:bookmarkStart w:name="z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крыльях воздушного судна опознавательные знаки наносятся на одном месте на нижней поверхности конструкции крыла. Они располагаются на левой половине нижней поверхности конструкции крыла, если они не занимают всю эту поверхность.</w:t>
      </w:r>
    </w:p>
    <w:bookmarkEnd w:id="35"/>
    <w:bookmarkStart w:name="z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Опознавательные знаки располагаются на одинаковом расстоянии от передней и задней кромок крыла. Вершины букв и цифр обращены в стороны передней кромки крыла и имеют высоту не менее 500 мм и не более 1500 мм.</w:t>
      </w:r>
    </w:p>
    <w:bookmarkEnd w:id="36"/>
    <w:bookmarkStart w:name="z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случае, когда размеры конструкции воздушного судна не позволяют нанести опознавательные знаки необходимых размеров, разрешается уменьшить размеры до максимально возможных с соблюдением заданных пропорций.</w:t>
      </w:r>
    </w:p>
    <w:bookmarkEnd w:id="37"/>
    <w:bookmarkStart w:name="z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Государственный и регистрационный опознавательные знаки выполняются темным цветом на светлом фоне и светлым цветом на темном фоне. Все символы наносятся водостойкой краской, не меняющей цвета от воздействия атмосферных условий и не стирающей при обслуживании в процессе эксплуатации воздушного судна. Государственный знак отделяется от регистрационного знака дефисом.</w:t>
      </w:r>
    </w:p>
    <w:bookmarkEnd w:id="38"/>
    <w:bookmarkStart w:name="z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Все символы и дефисы выполняются сплошными линиями и таким цветом, который обеспечивает хорошую контрастность с фоном. Ширина каждого символа (кроме буквы I и цифры 1) и длина дефиса составляют две трети высоты символа. Толщина линий составляет одну шестую высоты символа.</w:t>
      </w:r>
    </w:p>
    <w:bookmarkEnd w:id="39"/>
    <w:bookmarkStart w:name="z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Каждый символ отделяется от предшествующего или последующего символа расстоянием, составляющим не менее одной четвертой ширины символа. В таких случаях дефис считается отдельным символом.</w:t>
      </w:r>
    </w:p>
    <w:bookmarkEnd w:id="40"/>
    <w:bookmarkStart w:name="z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вертолетах государственный и регистрационный опознавательные знаки наносятся на боковые поверхности фюзеляжа или хвостовой балки, незанятые элементами конструкции воздушного судна.</w:t>
      </w:r>
    </w:p>
    <w:bookmarkEnd w:id="41"/>
    <w:bookmarkStart w:name="z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Внутри воздушного судна на видном месте около главного входа прикрепляется опознавательная табличка, на которой указаны государственный и регистрационный познавательные знаки. Табличка изготавливается из огнестойкого материала с размерами 70 х 120 мм.</w:t>
      </w:r>
    </w:p>
    <w:bookmarkEnd w:id="42"/>
    <w:bookmarkStart w:name="z3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нанесения дополнительных знаков</w:t>
      </w:r>
      <w:r>
        <w:br/>
      </w:r>
      <w:r>
        <w:rPr>
          <w:rFonts w:ascii="Times New Roman"/>
          <w:b/>
          <w:i w:val="false"/>
          <w:color w:val="000000"/>
        </w:rPr>
        <w:t>на гражданские воздушные суда</w:t>
      </w:r>
    </w:p>
    <w:bookmarkEnd w:id="43"/>
    <w:bookmarkStart w:name="z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гражданских воздушных судах, а также на беспилотных воздушных судах наносятся следующие дополнительные знаки:</w:t>
      </w:r>
    </w:p>
    <w:bookmarkEnd w:id="44"/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надпись наименования эксплуатанта (авиакомпании) на поверхности фюзеляжа с обоих сторон;</w:t>
      </w:r>
    </w:p>
    <w:bookmarkEnd w:id="45"/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эмблема эксплуатанта (авиакомпании) на вертикальной плоскости хвостового оперения с обеих сторон;</w:t>
      </w:r>
    </w:p>
    <w:bookmarkEnd w:id="46"/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изображение Государственного Флага Республики Казахстан размерами, соответствующими размерам государственных и регистрационных опознавательных знаков, на носовой части фюзеляжа с обеих сторон.</w:t>
      </w:r>
    </w:p>
    <w:bookmarkEnd w:id="47"/>
    <w:bookmarkStart w:name="z8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нанесении изображения Государственного Флага на воздушное судно соблюдается изображение и размещение элементов символики в соответствии с изображением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Казахстан".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обозначение типа воздушного судна наносится с обеих сторон фюзеляжа, прямым шрифтом, контрастным к фону.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Рекомендуется сохранять обозначение типа воздушного судна, нанесенное заводом-изготовителем.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индустрии и инфраструктурного развития РК от 24.02.2023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транспорта РК от 28.10.2024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транспорта и коммуникаций РК от 11.10.2013 </w:t>
      </w:r>
      <w:r>
        <w:rPr>
          <w:rFonts w:ascii="Times New Roman"/>
          <w:b w:val="false"/>
          <w:i w:val="false"/>
          <w:color w:val="000000"/>
          <w:sz w:val="28"/>
        </w:rPr>
        <w:t>№ 801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1"/>
    <w:bookmarkStart w:name="z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Воздушные суда, предназначенные для выполнения полетов по оказанию медицинской помощи и проведения санитарных мероприятий, окрашиваются в белый цвет, на них наносятся изображения Красного креста и Красного полумесяца:</w:t>
      </w:r>
    </w:p>
    <w:bookmarkEnd w:id="52"/>
    <w:bookmarkStart w:name="z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сверху на крыльях посредине концевой части каждой плоскости, там, где нет государственного и регистрационного опознавательного знака;</w:t>
      </w:r>
    </w:p>
    <w:bookmarkEnd w:id="53"/>
    <w:bookmarkStart w:name="z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обеих сторонах поверхности вертикальной плоскости хвостового оперения (или внешние стороны крайних килей, при много килевом оперении).</w:t>
      </w:r>
    </w:p>
    <w:bookmarkEnd w:id="54"/>
    <w:bookmarkStart w:name="z5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 из осей креста должна быть параллельна продольной оси фюзеляжа воздушного судна.</w:t>
      </w:r>
    </w:p>
    <w:bookmarkEnd w:id="55"/>
    <w:bookmarkStart w:name="z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вертолетах изображение Красного креста и Красного полумесяца наносится посередине обоих бортов и на днище фюзеляжа.</w:t>
      </w:r>
    </w:p>
    <w:bookmarkEnd w:id="56"/>
    <w:bookmarkStart w:name="z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целях обеспечения наблюдения, отличия и обнаружения воздушных судов на фоне различной по окраске и рельефу поверхности земли применяется окраска, контрастная по цвету и рисунку ландшафта окружающей местности. Контрастная окраска применяется, главным образом, на воздушных судах, постоянно производящих полеты в труднодоступных и малонаселенных районах.</w:t>
      </w:r>
    </w:p>
    <w:bookmarkEnd w:id="57"/>
    <w:bookmarkStart w:name="z5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Дополнительные знаки наносятся на воздушные суда способом, не затрудняющим визуальное опознавание государственных и регистрационных опознавательных знаков.</w:t>
      </w:r>
    </w:p>
    <w:bookmarkEnd w:id="58"/>
    <w:bookmarkStart w:name="z5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Требования, предъявляемые к схеме</w:t>
      </w:r>
      <w:r>
        <w:br/>
      </w:r>
      <w:r>
        <w:rPr>
          <w:rFonts w:ascii="Times New Roman"/>
          <w:b/>
          <w:i w:val="false"/>
          <w:color w:val="000000"/>
        </w:rPr>
        <w:t>внешней окраски воздушных судов</w:t>
      </w:r>
    </w:p>
    <w:bookmarkEnd w:id="59"/>
    <w:bookmarkStart w:name="z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Схема внешней окраски воздушных судов выполняется в масштабе 1:100, в трех проекциях: вид сбоку, сверху и снизу. Допускается выполнение схем окраски в масштабе 1:200 или 1:250.</w:t>
      </w:r>
    </w:p>
    <w:bookmarkEnd w:id="60"/>
    <w:bookmarkStart w:name="z5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схеме должны быть в цвете показаны: внешняя окраска воздушного судна, расположение и цветовое сочетание наименования авиакомпании и ее эмблемы, тип воздушного судна, государственные и регистрационные опознавательные знаки.</w:t>
      </w:r>
    </w:p>
    <w:bookmarkEnd w:id="61"/>
    <w:bookmarkStart w:name="z5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Требования, предъявляемые к описанию внешней окраски воздушных судов:</w:t>
      </w:r>
    </w:p>
    <w:bookmarkEnd w:id="62"/>
    <w:bookmarkStart w:name="z6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фюзеляж - указать цвет окраски нижних и верхних частей, расположение, цвет и размеры бортовых полос (если имеются);</w:t>
      </w:r>
    </w:p>
    <w:bookmarkEnd w:id="63"/>
    <w:bookmarkStart w:name="z6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крыло и горизонтальное оперение - указать цвет окраски верхних и нижних поверхностей, законцовок;</w:t>
      </w:r>
    </w:p>
    <w:bookmarkEnd w:id="64"/>
    <w:bookmarkStart w:name="z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вертикальное оперение - указать цвет окраски киля и руля направления, расположение, цвет и размеры полос (если имеются);</w:t>
      </w:r>
    </w:p>
    <w:bookmarkEnd w:id="65"/>
    <w:bookmarkStart w:name="z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обозначение типа воздушного судна, надпись наименования и эмблема авиакомпании - указать цветовое сочетание расположение на поверхности фюзеляжа и вертикальном оперении, размеры;</w:t>
      </w:r>
    </w:p>
    <w:bookmarkEnd w:id="66"/>
    <w:bookmarkStart w:name="z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расположение государственного и регистрационного опознавательных знаков согласно главы 2 настоящих Правил;</w:t>
      </w:r>
    </w:p>
    <w:bookmarkEnd w:id="67"/>
    <w:bookmarkStart w:name="z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расположение Государственного флага Республики Казахстан согласно подпункта 3) пункта 16 и подпункта 1) пункта 17 настоящих Правил;</w:t>
      </w:r>
    </w:p>
    <w:bookmarkEnd w:id="68"/>
    <w:bookmarkStart w:name="z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расположение Государственного герба Республики Казахстан согласно подпункта 2) пункта 17 настоящих Правил.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