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832b3" w14:textId="8683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контроля за деятельностью частных
судебных исполнителей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юстиции Республики Казахстан от 3 ноября 2010 года № 304. Зарегистрирован в Министерстве юстиции Республики Казахстан 9 ноября 2010 года № 6626. Утратил силу приказом Министра юстиции Республики Казахстан от 17 марта 2014 года № 110</w:t>
      </w:r>
    </w:p>
    <w:p>
      <w:pPr>
        <w:spacing w:after="0"/>
        <w:ind w:left="0"/>
        <w:jc w:val="both"/>
      </w:pPr>
      <w:r>
        <w:rPr>
          <w:rFonts w:ascii="Times New Roman"/>
          <w:b w:val="false"/>
          <w:i w:val="false"/>
          <w:color w:val="ff0000"/>
          <w:sz w:val="28"/>
        </w:rPr>
        <w:t xml:space="preserve">      Сноска. Утратил силу приказом Министра юстиции РК от 17.03.2014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3</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контроля за деятельностью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судебному администрированию при Верховном Суде Республики Казахстан от 14 июля 2010 года № 01-01-31/244 "Об утверждении Правил осуществления контроля за деятельностью частных судебных исполнителей" (зарегистрированный в Реестре государственной регистрации нормативных правовых актов № 6346).</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И.о. Министра                              Д. Куставлетов</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приказом и.о. Министра юстиции</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ноября 2010 года № 304 </w:t>
      </w:r>
    </w:p>
    <w:bookmarkStart w:name="z5" w:id="1"/>
    <w:p>
      <w:pPr>
        <w:spacing w:after="0"/>
        <w:ind w:left="0"/>
        <w:jc w:val="left"/>
      </w:pPr>
      <w:r>
        <w:rPr>
          <w:rFonts w:ascii="Times New Roman"/>
          <w:b/>
          <w:i w:val="false"/>
          <w:color w:val="000000"/>
        </w:rPr>
        <w:t xml:space="preserve"> 
Правила</w:t>
      </w:r>
      <w:r>
        <w:br/>
      </w:r>
      <w:r>
        <w:rPr>
          <w:rFonts w:ascii="Times New Roman"/>
          <w:b/>
          <w:i w:val="false"/>
          <w:color w:val="000000"/>
        </w:rPr>
        <w:t>
осуществления контроля за деятельностью</w:t>
      </w:r>
      <w:r>
        <w:br/>
      </w:r>
      <w:r>
        <w:rPr>
          <w:rFonts w:ascii="Times New Roman"/>
          <w:b/>
          <w:i w:val="false"/>
          <w:color w:val="000000"/>
        </w:rPr>
        <w:t>
частных судебных исполнителей</w:t>
      </w:r>
    </w:p>
    <w:bookmarkEnd w:id="1"/>
    <w:bookmarkStart w:name="z6" w:id="2"/>
    <w:p>
      <w:pPr>
        <w:spacing w:after="0"/>
        <w:ind w:left="0"/>
        <w:jc w:val="both"/>
      </w:pPr>
      <w:r>
        <w:rPr>
          <w:rFonts w:ascii="Times New Roman"/>
          <w:b w:val="false"/>
          <w:i w:val="false"/>
          <w:color w:val="000000"/>
          <w:sz w:val="28"/>
        </w:rPr>
        <w:t>
      1. Настоящие Правила разработаны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пункта 2 статьи 167, </w:t>
      </w:r>
      <w:r>
        <w:rPr>
          <w:rFonts w:ascii="Times New Roman"/>
          <w:b w:val="false"/>
          <w:i w:val="false"/>
          <w:color w:val="000000"/>
          <w:sz w:val="28"/>
        </w:rPr>
        <w:t>статьей 174</w:t>
      </w:r>
      <w:r>
        <w:rPr>
          <w:rFonts w:ascii="Times New Roman"/>
          <w:b w:val="false"/>
          <w:i w:val="false"/>
          <w:color w:val="000000"/>
          <w:sz w:val="28"/>
        </w:rPr>
        <w:t xml:space="preserve"> Закона Республики Казахстан от 2 апреля 2010 года "Об исполнительном производстве и статусе судебных исполнителей" с целью установления механизма реализации совместной компетенции уполномоченного органа, Республиканской и региональной коллегиями частных судебных исполнителей, по осуществлению контроля за законностью совершаемых исполнительных действий и соблюдению правил делопроизводства частным судебным исполнителем.</w:t>
      </w:r>
      <w:r>
        <w:br/>
      </w:r>
      <w:r>
        <w:rPr>
          <w:rFonts w:ascii="Times New Roman"/>
          <w:b w:val="false"/>
          <w:i w:val="false"/>
          <w:color w:val="000000"/>
          <w:sz w:val="28"/>
        </w:rPr>
        <w:t>
</w:t>
      </w:r>
      <w:r>
        <w:rPr>
          <w:rFonts w:ascii="Times New Roman"/>
          <w:b w:val="false"/>
          <w:i w:val="false"/>
          <w:color w:val="000000"/>
          <w:sz w:val="28"/>
        </w:rPr>
        <w:t>
      2. Целью контроля являются:</w:t>
      </w:r>
      <w:r>
        <w:br/>
      </w:r>
      <w:r>
        <w:rPr>
          <w:rFonts w:ascii="Times New Roman"/>
          <w:b w:val="false"/>
          <w:i w:val="false"/>
          <w:color w:val="000000"/>
          <w:sz w:val="28"/>
        </w:rPr>
        <w:t>
</w:t>
      </w:r>
      <w:r>
        <w:rPr>
          <w:rFonts w:ascii="Times New Roman"/>
          <w:b w:val="false"/>
          <w:i w:val="false"/>
          <w:color w:val="000000"/>
          <w:sz w:val="28"/>
        </w:rPr>
        <w:t>
      обеспечение законности в сфере частного исполнительного производства и доступности его населению;</w:t>
      </w:r>
      <w:r>
        <w:br/>
      </w:r>
      <w:r>
        <w:rPr>
          <w:rFonts w:ascii="Times New Roman"/>
          <w:b w:val="false"/>
          <w:i w:val="false"/>
          <w:color w:val="000000"/>
          <w:sz w:val="28"/>
        </w:rPr>
        <w:t>
</w:t>
      </w:r>
      <w:r>
        <w:rPr>
          <w:rFonts w:ascii="Times New Roman"/>
          <w:b w:val="false"/>
          <w:i w:val="false"/>
          <w:color w:val="000000"/>
          <w:sz w:val="28"/>
        </w:rPr>
        <w:t>
      изучение соответствия практики частного исполнения нормам и требованиям действующего законодательства Республики Казахстан и международного права, регулирующего вопросы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3. Задачами контроля являются:</w:t>
      </w:r>
      <w:r>
        <w:br/>
      </w:r>
      <w:r>
        <w:rPr>
          <w:rFonts w:ascii="Times New Roman"/>
          <w:b w:val="false"/>
          <w:i w:val="false"/>
          <w:color w:val="000000"/>
          <w:sz w:val="28"/>
        </w:rPr>
        <w:t>
</w:t>
      </w:r>
      <w:r>
        <w:rPr>
          <w:rFonts w:ascii="Times New Roman"/>
          <w:b w:val="false"/>
          <w:i w:val="false"/>
          <w:color w:val="000000"/>
          <w:sz w:val="28"/>
        </w:rPr>
        <w:t>
      обеспечение соблюдения имущественных и неимущественных прав и законных интересов сторон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обеспечение единообразия в правоприменительной практике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профилактика и предупреждение правонарушений в сфере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4. Принципами осуществления контроля являются:</w:t>
      </w:r>
      <w:r>
        <w:br/>
      </w:r>
      <w:r>
        <w:rPr>
          <w:rFonts w:ascii="Times New Roman"/>
          <w:b w:val="false"/>
          <w:i w:val="false"/>
          <w:color w:val="000000"/>
          <w:sz w:val="28"/>
        </w:rPr>
        <w:t>
</w:t>
      </w:r>
      <w:r>
        <w:rPr>
          <w:rFonts w:ascii="Times New Roman"/>
          <w:b w:val="false"/>
          <w:i w:val="false"/>
          <w:color w:val="000000"/>
          <w:sz w:val="28"/>
        </w:rPr>
        <w:t>
      объективность;</w:t>
      </w:r>
      <w:r>
        <w:br/>
      </w:r>
      <w:r>
        <w:rPr>
          <w:rFonts w:ascii="Times New Roman"/>
          <w:b w:val="false"/>
          <w:i w:val="false"/>
          <w:color w:val="000000"/>
          <w:sz w:val="28"/>
        </w:rPr>
        <w:t>
</w:t>
      </w:r>
      <w:r>
        <w:rPr>
          <w:rFonts w:ascii="Times New Roman"/>
          <w:b w:val="false"/>
          <w:i w:val="false"/>
          <w:color w:val="000000"/>
          <w:sz w:val="28"/>
        </w:rPr>
        <w:t>
      беспристрастность;</w:t>
      </w:r>
      <w:r>
        <w:br/>
      </w:r>
      <w:r>
        <w:rPr>
          <w:rFonts w:ascii="Times New Roman"/>
          <w:b w:val="false"/>
          <w:i w:val="false"/>
          <w:color w:val="000000"/>
          <w:sz w:val="28"/>
        </w:rPr>
        <w:t>
</w:t>
      </w:r>
      <w:r>
        <w:rPr>
          <w:rFonts w:ascii="Times New Roman"/>
          <w:b w:val="false"/>
          <w:i w:val="false"/>
          <w:color w:val="000000"/>
          <w:sz w:val="28"/>
        </w:rPr>
        <w:t>
      соблюдение профессиональной этики;</w:t>
      </w:r>
      <w:r>
        <w:br/>
      </w:r>
      <w:r>
        <w:rPr>
          <w:rFonts w:ascii="Times New Roman"/>
          <w:b w:val="false"/>
          <w:i w:val="false"/>
          <w:color w:val="000000"/>
          <w:sz w:val="28"/>
        </w:rPr>
        <w:t>
</w:t>
      </w:r>
      <w:r>
        <w:rPr>
          <w:rFonts w:ascii="Times New Roman"/>
          <w:b w:val="false"/>
          <w:i w:val="false"/>
          <w:color w:val="000000"/>
          <w:sz w:val="28"/>
        </w:rPr>
        <w:t>
      обеспечение прав и законных интересов сторон исполнительного производства, а также самого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5. Контроль за законностью совершаемых исполнительных действий и соблюдением правил делопроизводства частным судебным исполнителем осуществляется уполномоченным органом, Республиканской и региональными коллегиями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6. Проверка профессиональной деятельности частных судебных исполнителей предполагает:</w:t>
      </w:r>
      <w:r>
        <w:br/>
      </w:r>
      <w:r>
        <w:rPr>
          <w:rFonts w:ascii="Times New Roman"/>
          <w:b w:val="false"/>
          <w:i w:val="false"/>
          <w:color w:val="000000"/>
          <w:sz w:val="28"/>
        </w:rPr>
        <w:t>
</w:t>
      </w:r>
      <w:r>
        <w:rPr>
          <w:rFonts w:ascii="Times New Roman"/>
          <w:b w:val="false"/>
          <w:i w:val="false"/>
          <w:color w:val="000000"/>
          <w:sz w:val="28"/>
        </w:rPr>
        <w:t>
      изучение и проверку состояния соблюдения проверяемым частным судебным исполнителем действующего законодательства, регулирующего вопросы исполнительного производства при совершении исполнительных действий;</w:t>
      </w:r>
      <w:r>
        <w:br/>
      </w:r>
      <w:r>
        <w:rPr>
          <w:rFonts w:ascii="Times New Roman"/>
          <w:b w:val="false"/>
          <w:i w:val="false"/>
          <w:color w:val="000000"/>
          <w:sz w:val="28"/>
        </w:rPr>
        <w:t>
</w:t>
      </w:r>
      <w:r>
        <w:rPr>
          <w:rFonts w:ascii="Times New Roman"/>
          <w:b w:val="false"/>
          <w:i w:val="false"/>
          <w:color w:val="000000"/>
          <w:sz w:val="28"/>
        </w:rPr>
        <w:t>
      анализ динамики, структуры и характера совершаемых исполнительных действий;</w:t>
      </w:r>
      <w:r>
        <w:br/>
      </w:r>
      <w:r>
        <w:rPr>
          <w:rFonts w:ascii="Times New Roman"/>
          <w:b w:val="false"/>
          <w:i w:val="false"/>
          <w:color w:val="000000"/>
          <w:sz w:val="28"/>
        </w:rPr>
        <w:t>
</w:t>
      </w:r>
      <w:r>
        <w:rPr>
          <w:rFonts w:ascii="Times New Roman"/>
          <w:b w:val="false"/>
          <w:i w:val="false"/>
          <w:color w:val="000000"/>
          <w:sz w:val="28"/>
        </w:rPr>
        <w:t>
      проверку соблюдения частным судебным исполнителем требований, предъявляемых к делопроизводству, в том числе соблюдения требований к языку ведения делопроизводства;</w:t>
      </w:r>
      <w:r>
        <w:br/>
      </w:r>
      <w:r>
        <w:rPr>
          <w:rFonts w:ascii="Times New Roman"/>
          <w:b w:val="false"/>
          <w:i w:val="false"/>
          <w:color w:val="000000"/>
          <w:sz w:val="28"/>
        </w:rPr>
        <w:t>
</w:t>
      </w:r>
      <w:r>
        <w:rPr>
          <w:rFonts w:ascii="Times New Roman"/>
          <w:b w:val="false"/>
          <w:i w:val="false"/>
          <w:color w:val="000000"/>
          <w:sz w:val="28"/>
        </w:rPr>
        <w:t>
      изучение состояния архива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изучение правильности и достоверности составления отчетности и учета исполнительных производств;</w:t>
      </w:r>
      <w:r>
        <w:br/>
      </w:r>
      <w:r>
        <w:rPr>
          <w:rFonts w:ascii="Times New Roman"/>
          <w:b w:val="false"/>
          <w:i w:val="false"/>
          <w:color w:val="000000"/>
          <w:sz w:val="28"/>
        </w:rPr>
        <w:t>
</w:t>
      </w:r>
      <w:r>
        <w:rPr>
          <w:rFonts w:ascii="Times New Roman"/>
          <w:b w:val="false"/>
          <w:i w:val="false"/>
          <w:color w:val="000000"/>
          <w:sz w:val="28"/>
        </w:rPr>
        <w:t>
      соблюдение частным судебным исполнителем Кодекса профессиональной чести частного судебного исполнителя и выполнение им требований устава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7. Виды проверок профессиональной деятельности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1) первичные проверки;</w:t>
      </w:r>
      <w:r>
        <w:br/>
      </w:r>
      <w:r>
        <w:rPr>
          <w:rFonts w:ascii="Times New Roman"/>
          <w:b w:val="false"/>
          <w:i w:val="false"/>
          <w:color w:val="000000"/>
          <w:sz w:val="28"/>
        </w:rPr>
        <w:t>
</w:t>
      </w:r>
      <w:r>
        <w:rPr>
          <w:rFonts w:ascii="Times New Roman"/>
          <w:b w:val="false"/>
          <w:i w:val="false"/>
          <w:color w:val="000000"/>
          <w:sz w:val="28"/>
        </w:rPr>
        <w:t>
      2) периодические проверки;</w:t>
      </w:r>
      <w:r>
        <w:br/>
      </w:r>
      <w:r>
        <w:rPr>
          <w:rFonts w:ascii="Times New Roman"/>
          <w:b w:val="false"/>
          <w:i w:val="false"/>
          <w:color w:val="000000"/>
          <w:sz w:val="28"/>
        </w:rPr>
        <w:t>
</w:t>
      </w:r>
      <w:r>
        <w:rPr>
          <w:rFonts w:ascii="Times New Roman"/>
          <w:b w:val="false"/>
          <w:i w:val="false"/>
          <w:color w:val="000000"/>
          <w:sz w:val="28"/>
        </w:rPr>
        <w:t>
      3) оперативные проверки.</w:t>
      </w:r>
      <w:r>
        <w:br/>
      </w:r>
      <w:r>
        <w:rPr>
          <w:rFonts w:ascii="Times New Roman"/>
          <w:b w:val="false"/>
          <w:i w:val="false"/>
          <w:color w:val="000000"/>
          <w:sz w:val="28"/>
        </w:rPr>
        <w:t>
</w:t>
      </w:r>
      <w:r>
        <w:rPr>
          <w:rFonts w:ascii="Times New Roman"/>
          <w:b w:val="false"/>
          <w:i w:val="false"/>
          <w:color w:val="000000"/>
          <w:sz w:val="28"/>
        </w:rPr>
        <w:t>
      8. Проверки, предусмотренные в подпунктах 1) и 2) пункта 7 настоящих Правил, осуществляются в соответствии с единым графиком проверок (далее – график), составляемым уполномоченным органом совместно с Республиканской коллегией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График проверок состоит из разделов, определяющих:</w:t>
      </w:r>
      <w:r>
        <w:br/>
      </w:r>
      <w:r>
        <w:rPr>
          <w:rFonts w:ascii="Times New Roman"/>
          <w:b w:val="false"/>
          <w:i w:val="false"/>
          <w:color w:val="000000"/>
          <w:sz w:val="28"/>
        </w:rPr>
        <w:t>
</w:t>
      </w:r>
      <w:r>
        <w:rPr>
          <w:rFonts w:ascii="Times New Roman"/>
          <w:b w:val="false"/>
          <w:i w:val="false"/>
          <w:color w:val="000000"/>
          <w:sz w:val="28"/>
        </w:rPr>
        <w:t>
      1) сроки проведения проверок и список частных судебных исполнителей, у которых со дня начала профессиональной деятельности прошло не менее шести месяцев и не более одного года (первичные проверки);</w:t>
      </w:r>
      <w:r>
        <w:br/>
      </w:r>
      <w:r>
        <w:rPr>
          <w:rFonts w:ascii="Times New Roman"/>
          <w:b w:val="false"/>
          <w:i w:val="false"/>
          <w:color w:val="000000"/>
          <w:sz w:val="28"/>
        </w:rPr>
        <w:t>
</w:t>
      </w:r>
      <w:r>
        <w:rPr>
          <w:rFonts w:ascii="Times New Roman"/>
          <w:b w:val="false"/>
          <w:i w:val="false"/>
          <w:color w:val="000000"/>
          <w:sz w:val="28"/>
        </w:rPr>
        <w:t>
      2) сроки проведения проверок и список частных судебных исполнителей, у которых последняя проверка профессиональной деятельности была проведена более одного года назад (периодические проверки).</w:t>
      </w:r>
      <w:r>
        <w:br/>
      </w:r>
      <w:r>
        <w:rPr>
          <w:rFonts w:ascii="Times New Roman"/>
          <w:b w:val="false"/>
          <w:i w:val="false"/>
          <w:color w:val="000000"/>
          <w:sz w:val="28"/>
        </w:rPr>
        <w:t>
</w:t>
      </w:r>
      <w:r>
        <w:rPr>
          <w:rFonts w:ascii="Times New Roman"/>
          <w:b w:val="false"/>
          <w:i w:val="false"/>
          <w:color w:val="000000"/>
          <w:sz w:val="28"/>
        </w:rPr>
        <w:t>
      9. График первичных проверок составляется ежеквартально и утверждается приказом руководителя уполномоченного органа по согласованию с Республиканской коллегией частных судебных исполнителей не позднее 10 числа месяца, предшествующего соответствующему кварталу.</w:t>
      </w:r>
      <w:r>
        <w:br/>
      </w:r>
      <w:r>
        <w:rPr>
          <w:rFonts w:ascii="Times New Roman"/>
          <w:b w:val="false"/>
          <w:i w:val="false"/>
          <w:color w:val="000000"/>
          <w:sz w:val="28"/>
        </w:rPr>
        <w:t>
</w:t>
      </w:r>
      <w:r>
        <w:rPr>
          <w:rFonts w:ascii="Times New Roman"/>
          <w:b w:val="false"/>
          <w:i w:val="false"/>
          <w:color w:val="000000"/>
          <w:sz w:val="28"/>
        </w:rPr>
        <w:t>
      График периодических проверок составляется на один календарный год и утверждается приказом руководителя уполномоченного органа по согласованию с Республиканской коллегией частных судебных исполнителей не позднее 20 января соответствующего текущего года.</w:t>
      </w:r>
      <w:r>
        <w:br/>
      </w:r>
      <w:r>
        <w:rPr>
          <w:rFonts w:ascii="Times New Roman"/>
          <w:b w:val="false"/>
          <w:i w:val="false"/>
          <w:color w:val="000000"/>
          <w:sz w:val="28"/>
        </w:rPr>
        <w:t>
</w:t>
      </w:r>
      <w:r>
        <w:rPr>
          <w:rFonts w:ascii="Times New Roman"/>
          <w:b w:val="false"/>
          <w:i w:val="false"/>
          <w:color w:val="000000"/>
          <w:sz w:val="28"/>
        </w:rPr>
        <w:t>
      Корректировка графика проверок по согласованию с Республиканской коллегией частных судебных исполнителей осуществляется уполномоченным органом не более двух раз в год.</w:t>
      </w:r>
      <w:r>
        <w:br/>
      </w:r>
      <w:r>
        <w:rPr>
          <w:rFonts w:ascii="Times New Roman"/>
          <w:b w:val="false"/>
          <w:i w:val="false"/>
          <w:color w:val="000000"/>
          <w:sz w:val="28"/>
        </w:rPr>
        <w:t>
</w:t>
      </w:r>
      <w:r>
        <w:rPr>
          <w:rFonts w:ascii="Times New Roman"/>
          <w:b w:val="false"/>
          <w:i w:val="false"/>
          <w:color w:val="000000"/>
          <w:sz w:val="28"/>
        </w:rPr>
        <w:t>
      График является основанием для проведения проверок профессиональной деятельности одного и того же частного судебного исполнителя не чаще одного раза в год.</w:t>
      </w:r>
      <w:r>
        <w:br/>
      </w:r>
      <w:r>
        <w:rPr>
          <w:rFonts w:ascii="Times New Roman"/>
          <w:b w:val="false"/>
          <w:i w:val="false"/>
          <w:color w:val="000000"/>
          <w:sz w:val="28"/>
        </w:rPr>
        <w:t>
</w:t>
      </w:r>
      <w:r>
        <w:rPr>
          <w:rFonts w:ascii="Times New Roman"/>
          <w:b w:val="false"/>
          <w:i w:val="false"/>
          <w:color w:val="000000"/>
          <w:sz w:val="28"/>
        </w:rPr>
        <w:t>
      10. При составлении графика подлежат учету следующие факторы и обстоятельства:</w:t>
      </w:r>
      <w:r>
        <w:br/>
      </w:r>
      <w:r>
        <w:rPr>
          <w:rFonts w:ascii="Times New Roman"/>
          <w:b w:val="false"/>
          <w:i w:val="false"/>
          <w:color w:val="000000"/>
          <w:sz w:val="28"/>
        </w:rPr>
        <w:t>
</w:t>
      </w:r>
      <w:r>
        <w:rPr>
          <w:rFonts w:ascii="Times New Roman"/>
          <w:b w:val="false"/>
          <w:i w:val="false"/>
          <w:color w:val="000000"/>
          <w:sz w:val="28"/>
        </w:rPr>
        <w:t>
      общий срок работы судебного исполнителя в конторе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результаты предыдущих проверок;</w:t>
      </w:r>
      <w:r>
        <w:br/>
      </w:r>
      <w:r>
        <w:rPr>
          <w:rFonts w:ascii="Times New Roman"/>
          <w:b w:val="false"/>
          <w:i w:val="false"/>
          <w:color w:val="000000"/>
          <w:sz w:val="28"/>
        </w:rPr>
        <w:t>
</w:t>
      </w:r>
      <w:r>
        <w:rPr>
          <w:rFonts w:ascii="Times New Roman"/>
          <w:b w:val="false"/>
          <w:i w:val="false"/>
          <w:color w:val="000000"/>
          <w:sz w:val="28"/>
        </w:rPr>
        <w:t>
      исполнение частным судебным исполнителем рекомендаций, полученных на предыдущих проверках;</w:t>
      </w:r>
      <w:r>
        <w:br/>
      </w:r>
      <w:r>
        <w:rPr>
          <w:rFonts w:ascii="Times New Roman"/>
          <w:b w:val="false"/>
          <w:i w:val="false"/>
          <w:color w:val="000000"/>
          <w:sz w:val="28"/>
        </w:rPr>
        <w:t>
</w:t>
      </w:r>
      <w:r>
        <w:rPr>
          <w:rFonts w:ascii="Times New Roman"/>
          <w:b w:val="false"/>
          <w:i w:val="false"/>
          <w:color w:val="000000"/>
          <w:sz w:val="28"/>
        </w:rPr>
        <w:t>
      количество жалоб и заявлений на действия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наличие отмененных исполнительных действий в судебном порядке, частных определений, внесенных судами в отношении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наличие актов прокурорского реагирования в отношении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11. Основанием для проведения оперативных проверок служат жалобы лиц, акты прокурорского реагирования, процессуальные документы правоохранительных органов, частные определения судов в отношении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Оперативная проверка охватывает только те действия, на незаконность (неправильность) которых указано в жалобе, актах прокурорского реагирования, процессуальных документах правоохранительных органов, частных определениях судов.</w:t>
      </w:r>
      <w:r>
        <w:br/>
      </w:r>
      <w:r>
        <w:rPr>
          <w:rFonts w:ascii="Times New Roman"/>
          <w:b w:val="false"/>
          <w:i w:val="false"/>
          <w:color w:val="000000"/>
          <w:sz w:val="28"/>
        </w:rPr>
        <w:t>
</w:t>
      </w:r>
      <w:r>
        <w:rPr>
          <w:rFonts w:ascii="Times New Roman"/>
          <w:b w:val="false"/>
          <w:i w:val="false"/>
          <w:color w:val="000000"/>
          <w:sz w:val="28"/>
        </w:rPr>
        <w:t>
      12. Для осуществления первичных и периодических проверок приказом руководителя уполномоченного органа по согласованию с Республиканской коллегией частных судебных исполнителей образовываются комиссии из числа сотрудников уполномоченного органа, представителей Республиканской коллегии частных судебных исполнителей в составе не менее трех человек. К осуществлению проверок могут быть также привлечены работники территориального органа и региональной коллегии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13. В приказе кроме персонального состава комиссии отражаются фамилия, имя, отчество частного судебного исполнителя, чья профессиональная деятельность подлежит проверке, основания проверки, сроки, устанавливаемые для осуществления проверки, период работы частного судебного исполнителя, который охватывается проверкой.</w:t>
      </w:r>
      <w:r>
        <w:br/>
      </w:r>
      <w:r>
        <w:rPr>
          <w:rFonts w:ascii="Times New Roman"/>
          <w:b w:val="false"/>
          <w:i w:val="false"/>
          <w:color w:val="000000"/>
          <w:sz w:val="28"/>
        </w:rPr>
        <w:t>
</w:t>
      </w:r>
      <w:r>
        <w:rPr>
          <w:rFonts w:ascii="Times New Roman"/>
          <w:b w:val="false"/>
          <w:i w:val="false"/>
          <w:color w:val="000000"/>
          <w:sz w:val="28"/>
        </w:rPr>
        <w:t>
      Приказом, по согласованию с Республиканской коллегией частных судебных исполнителей, также утверждается председатель комиссии, на которого возлагается надлежащая организация проверки и координация деятельности членов комиссии.</w:t>
      </w:r>
      <w:r>
        <w:br/>
      </w:r>
      <w:r>
        <w:rPr>
          <w:rFonts w:ascii="Times New Roman"/>
          <w:b w:val="false"/>
          <w:i w:val="false"/>
          <w:color w:val="000000"/>
          <w:sz w:val="28"/>
        </w:rPr>
        <w:t>
</w:t>
      </w:r>
      <w:r>
        <w:rPr>
          <w:rFonts w:ascii="Times New Roman"/>
          <w:b w:val="false"/>
          <w:i w:val="false"/>
          <w:color w:val="000000"/>
          <w:sz w:val="28"/>
        </w:rPr>
        <w:t>
      14. Проверяемый частный судебный исполнитель ознакамливается с приказом не позднее десяти календарных дней до начала проверки под роспись.</w:t>
      </w:r>
      <w:r>
        <w:br/>
      </w:r>
      <w:r>
        <w:rPr>
          <w:rFonts w:ascii="Times New Roman"/>
          <w:b w:val="false"/>
          <w:i w:val="false"/>
          <w:color w:val="000000"/>
          <w:sz w:val="28"/>
        </w:rPr>
        <w:t>
</w:t>
      </w:r>
      <w:r>
        <w:rPr>
          <w:rFonts w:ascii="Times New Roman"/>
          <w:b w:val="false"/>
          <w:i w:val="false"/>
          <w:color w:val="000000"/>
          <w:sz w:val="28"/>
        </w:rPr>
        <w:t>
      В случае отказа частного судебного исполнителя от ознакомления с приказом о проверке, комиссией составляется протокол об отказе. Отказ частного судебного исполнителя от ознакомления с приказом не является основанием для отмены проверки.</w:t>
      </w:r>
      <w:r>
        <w:br/>
      </w:r>
      <w:r>
        <w:rPr>
          <w:rFonts w:ascii="Times New Roman"/>
          <w:b w:val="false"/>
          <w:i w:val="false"/>
          <w:color w:val="000000"/>
          <w:sz w:val="28"/>
        </w:rPr>
        <w:t>
</w:t>
      </w:r>
      <w:r>
        <w:rPr>
          <w:rFonts w:ascii="Times New Roman"/>
          <w:b w:val="false"/>
          <w:i w:val="false"/>
          <w:color w:val="000000"/>
          <w:sz w:val="28"/>
        </w:rPr>
        <w:t>
      15. Первичная проверка деятельности частного судебного исполнителя предполагает изучение и проверку:</w:t>
      </w:r>
      <w:r>
        <w:br/>
      </w:r>
      <w:r>
        <w:rPr>
          <w:rFonts w:ascii="Times New Roman"/>
          <w:b w:val="false"/>
          <w:i w:val="false"/>
          <w:color w:val="000000"/>
          <w:sz w:val="28"/>
        </w:rPr>
        <w:t>
</w:t>
      </w:r>
      <w:r>
        <w:rPr>
          <w:rFonts w:ascii="Times New Roman"/>
          <w:b w:val="false"/>
          <w:i w:val="false"/>
          <w:color w:val="000000"/>
          <w:sz w:val="28"/>
        </w:rPr>
        <w:t>
      наличия правоустанавливающего документа на занимаемое помещение или договора аренды, использования помещения частным судебным исполнителем по назначению, соблюдения Требований к местонахождению и оборудованию конторы частного судебного исполнителя,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юстиции Республики Казахстан от 3 ноября 2010 года № 307 (зарегистрирован в Реестре государственной регистрации нормативных правовых актов за № 6629);</w:t>
      </w:r>
      <w:r>
        <w:br/>
      </w:r>
      <w:r>
        <w:rPr>
          <w:rFonts w:ascii="Times New Roman"/>
          <w:b w:val="false"/>
          <w:i w:val="false"/>
          <w:color w:val="000000"/>
          <w:sz w:val="28"/>
        </w:rPr>
        <w:t>
</w:t>
      </w:r>
      <w:r>
        <w:rPr>
          <w:rFonts w:ascii="Times New Roman"/>
          <w:b w:val="false"/>
          <w:i w:val="false"/>
          <w:color w:val="000000"/>
          <w:sz w:val="28"/>
        </w:rPr>
        <w:t>
      соблюдения Правил делопроизводства в конторе частного судебного исполнителя, утвержденных приказом и.о. Министра юстиции Республики Казахстан от 3 ноября 2010 года № 306 (зарегистрирован в Реестре государственной регистрации нормативных правовых актов за № 6628), состояния архивного помещения, условий хранения печати и бланков частного судебного исполнителя, ведения и хранения исполнительных производств, нарядов, учетных журналов и книг;</w:t>
      </w:r>
      <w:r>
        <w:br/>
      </w:r>
      <w:r>
        <w:rPr>
          <w:rFonts w:ascii="Times New Roman"/>
          <w:b w:val="false"/>
          <w:i w:val="false"/>
          <w:color w:val="000000"/>
          <w:sz w:val="28"/>
        </w:rPr>
        <w:t>
</w:t>
      </w:r>
      <w:r>
        <w:rPr>
          <w:rFonts w:ascii="Times New Roman"/>
          <w:b w:val="false"/>
          <w:i w:val="false"/>
          <w:color w:val="000000"/>
          <w:sz w:val="28"/>
        </w:rPr>
        <w:t>
      создания частным судебным исполнителем условий труда для сотрудников, работающих по найму (наличие трудового договора, предоставление рабочих мест, обеспечение социальной защиты);</w:t>
      </w:r>
      <w:r>
        <w:br/>
      </w:r>
      <w:r>
        <w:rPr>
          <w:rFonts w:ascii="Times New Roman"/>
          <w:b w:val="false"/>
          <w:i w:val="false"/>
          <w:color w:val="000000"/>
          <w:sz w:val="28"/>
        </w:rPr>
        <w:t>
</w:t>
      </w:r>
      <w:r>
        <w:rPr>
          <w:rFonts w:ascii="Times New Roman"/>
          <w:b w:val="false"/>
          <w:i w:val="false"/>
          <w:color w:val="000000"/>
          <w:sz w:val="28"/>
        </w:rPr>
        <w:t>
      организация приема граждан;</w:t>
      </w:r>
      <w:r>
        <w:br/>
      </w:r>
      <w:r>
        <w:rPr>
          <w:rFonts w:ascii="Times New Roman"/>
          <w:b w:val="false"/>
          <w:i w:val="false"/>
          <w:color w:val="000000"/>
          <w:sz w:val="28"/>
        </w:rPr>
        <w:t>
</w:t>
      </w:r>
      <w:r>
        <w:rPr>
          <w:rFonts w:ascii="Times New Roman"/>
          <w:b w:val="false"/>
          <w:i w:val="false"/>
          <w:color w:val="000000"/>
          <w:sz w:val="28"/>
        </w:rPr>
        <w:t>
      состояния информационно-нормативного обеспечения деятельности частного судебного исполнителя.</w:t>
      </w:r>
      <w:r>
        <w:br/>
      </w:r>
      <w:r>
        <w:rPr>
          <w:rFonts w:ascii="Times New Roman"/>
          <w:b w:val="false"/>
          <w:i w:val="false"/>
          <w:color w:val="000000"/>
          <w:sz w:val="28"/>
        </w:rPr>
        <w:t>
</w:t>
      </w:r>
      <w:r>
        <w:rPr>
          <w:rFonts w:ascii="Times New Roman"/>
          <w:b w:val="false"/>
          <w:i w:val="false"/>
          <w:color w:val="000000"/>
          <w:sz w:val="28"/>
        </w:rPr>
        <w:t>
      16. Члены комиссии:</w:t>
      </w:r>
      <w:r>
        <w:br/>
      </w:r>
      <w:r>
        <w:rPr>
          <w:rFonts w:ascii="Times New Roman"/>
          <w:b w:val="false"/>
          <w:i w:val="false"/>
          <w:color w:val="000000"/>
          <w:sz w:val="28"/>
        </w:rPr>
        <w:t>
</w:t>
      </w:r>
      <w:r>
        <w:rPr>
          <w:rFonts w:ascii="Times New Roman"/>
          <w:b w:val="false"/>
          <w:i w:val="false"/>
          <w:color w:val="000000"/>
          <w:sz w:val="28"/>
        </w:rPr>
        <w:t>
      получают у проверяемого частного судебного исполнителя сведения об исполнительных действиях, в том числе отчетные, необходимые для проведения проверок;</w:t>
      </w:r>
      <w:r>
        <w:br/>
      </w:r>
      <w:r>
        <w:rPr>
          <w:rFonts w:ascii="Times New Roman"/>
          <w:b w:val="false"/>
          <w:i w:val="false"/>
          <w:color w:val="000000"/>
          <w:sz w:val="28"/>
        </w:rPr>
        <w:t>
</w:t>
      </w:r>
      <w:r>
        <w:rPr>
          <w:rFonts w:ascii="Times New Roman"/>
          <w:b w:val="false"/>
          <w:i w:val="false"/>
          <w:color w:val="000000"/>
          <w:sz w:val="28"/>
        </w:rPr>
        <w:t>
      получают личные объяснения от частного судебного исполнителя, касающиеся совершенных им исполнительных действий;</w:t>
      </w:r>
      <w:r>
        <w:br/>
      </w:r>
      <w:r>
        <w:rPr>
          <w:rFonts w:ascii="Times New Roman"/>
          <w:b w:val="false"/>
          <w:i w:val="false"/>
          <w:color w:val="000000"/>
          <w:sz w:val="28"/>
        </w:rPr>
        <w:t>
</w:t>
      </w:r>
      <w:r>
        <w:rPr>
          <w:rFonts w:ascii="Times New Roman"/>
          <w:b w:val="false"/>
          <w:i w:val="false"/>
          <w:color w:val="000000"/>
          <w:sz w:val="28"/>
        </w:rPr>
        <w:t>
      знакомятся с частными определениями судов, актами прокурорского реагирования, справками о результатах предыдущих проверок, проведенных контрольно-надзорными органами.</w:t>
      </w:r>
      <w:r>
        <w:br/>
      </w:r>
      <w:r>
        <w:rPr>
          <w:rFonts w:ascii="Times New Roman"/>
          <w:b w:val="false"/>
          <w:i w:val="false"/>
          <w:color w:val="000000"/>
          <w:sz w:val="28"/>
        </w:rPr>
        <w:t>
</w:t>
      </w:r>
      <w:r>
        <w:rPr>
          <w:rFonts w:ascii="Times New Roman"/>
          <w:b w:val="false"/>
          <w:i w:val="false"/>
          <w:color w:val="000000"/>
          <w:sz w:val="28"/>
        </w:rPr>
        <w:t>
      17. Членам комиссии необходимо:</w:t>
      </w:r>
      <w:r>
        <w:br/>
      </w:r>
      <w:r>
        <w:rPr>
          <w:rFonts w:ascii="Times New Roman"/>
          <w:b w:val="false"/>
          <w:i w:val="false"/>
          <w:color w:val="000000"/>
          <w:sz w:val="28"/>
        </w:rPr>
        <w:t>
</w:t>
      </w:r>
      <w:r>
        <w:rPr>
          <w:rFonts w:ascii="Times New Roman"/>
          <w:b w:val="false"/>
          <w:i w:val="false"/>
          <w:color w:val="000000"/>
          <w:sz w:val="28"/>
        </w:rPr>
        <w:t>
      быть объективными и беспристрастными;</w:t>
      </w:r>
      <w:r>
        <w:br/>
      </w:r>
      <w:r>
        <w:rPr>
          <w:rFonts w:ascii="Times New Roman"/>
          <w:b w:val="false"/>
          <w:i w:val="false"/>
          <w:color w:val="000000"/>
          <w:sz w:val="28"/>
        </w:rPr>
        <w:t>
</w:t>
      </w:r>
      <w:r>
        <w:rPr>
          <w:rFonts w:ascii="Times New Roman"/>
          <w:b w:val="false"/>
          <w:i w:val="false"/>
          <w:color w:val="000000"/>
          <w:sz w:val="28"/>
        </w:rPr>
        <w:t>
      знать положения и требования действующего законодательства, регулирующего вопросы исполнительного производства, Кодекса профессиональной чести частного судебного исполнителя, уставов коллегий частных судебных исполнителей;</w:t>
      </w:r>
      <w:r>
        <w:br/>
      </w:r>
      <w:r>
        <w:rPr>
          <w:rFonts w:ascii="Times New Roman"/>
          <w:b w:val="false"/>
          <w:i w:val="false"/>
          <w:color w:val="000000"/>
          <w:sz w:val="28"/>
        </w:rPr>
        <w:t>
</w:t>
      </w:r>
      <w:r>
        <w:rPr>
          <w:rFonts w:ascii="Times New Roman"/>
          <w:b w:val="false"/>
          <w:i w:val="false"/>
          <w:color w:val="000000"/>
          <w:sz w:val="28"/>
        </w:rPr>
        <w:t>
      не посягать на независимость частных судебных исполнителей при совершении им исполнительных действий;</w:t>
      </w:r>
      <w:r>
        <w:br/>
      </w:r>
      <w:r>
        <w:rPr>
          <w:rFonts w:ascii="Times New Roman"/>
          <w:b w:val="false"/>
          <w:i w:val="false"/>
          <w:color w:val="000000"/>
          <w:sz w:val="28"/>
        </w:rPr>
        <w:t>
</w:t>
      </w:r>
      <w:r>
        <w:rPr>
          <w:rFonts w:ascii="Times New Roman"/>
          <w:b w:val="false"/>
          <w:i w:val="false"/>
          <w:color w:val="000000"/>
          <w:sz w:val="28"/>
        </w:rPr>
        <w:t>
      не разглашать сведения, которые им стали известны при проведении проверки;</w:t>
      </w:r>
      <w:r>
        <w:br/>
      </w:r>
      <w:r>
        <w:rPr>
          <w:rFonts w:ascii="Times New Roman"/>
          <w:b w:val="false"/>
          <w:i w:val="false"/>
          <w:color w:val="000000"/>
          <w:sz w:val="28"/>
        </w:rPr>
        <w:t>
</w:t>
      </w:r>
      <w:r>
        <w:rPr>
          <w:rFonts w:ascii="Times New Roman"/>
          <w:b w:val="false"/>
          <w:i w:val="false"/>
          <w:color w:val="000000"/>
          <w:sz w:val="28"/>
        </w:rPr>
        <w:t>
      соблюдать профессиональную этику.</w:t>
      </w:r>
      <w:r>
        <w:br/>
      </w:r>
      <w:r>
        <w:rPr>
          <w:rFonts w:ascii="Times New Roman"/>
          <w:b w:val="false"/>
          <w:i w:val="false"/>
          <w:color w:val="000000"/>
          <w:sz w:val="28"/>
        </w:rPr>
        <w:t>
</w:t>
      </w:r>
      <w:r>
        <w:rPr>
          <w:rFonts w:ascii="Times New Roman"/>
          <w:b w:val="false"/>
          <w:i w:val="false"/>
          <w:color w:val="000000"/>
          <w:sz w:val="28"/>
        </w:rPr>
        <w:t>
      18. Частный судебный исполнитель в ходе проведения проверки его деятельности:</w:t>
      </w:r>
      <w:r>
        <w:br/>
      </w:r>
      <w:r>
        <w:rPr>
          <w:rFonts w:ascii="Times New Roman"/>
          <w:b w:val="false"/>
          <w:i w:val="false"/>
          <w:color w:val="000000"/>
          <w:sz w:val="28"/>
        </w:rPr>
        <w:t>
</w:t>
      </w:r>
      <w:r>
        <w:rPr>
          <w:rFonts w:ascii="Times New Roman"/>
          <w:b w:val="false"/>
          <w:i w:val="false"/>
          <w:color w:val="000000"/>
          <w:sz w:val="28"/>
        </w:rPr>
        <w:t>
      предоставляет комиссии сведения и документы, касающиеся расчетов с физическими и юридическими лицами;</w:t>
      </w:r>
      <w:r>
        <w:br/>
      </w:r>
      <w:r>
        <w:rPr>
          <w:rFonts w:ascii="Times New Roman"/>
          <w:b w:val="false"/>
          <w:i w:val="false"/>
          <w:color w:val="000000"/>
          <w:sz w:val="28"/>
        </w:rPr>
        <w:t>
</w:t>
      </w:r>
      <w:r>
        <w:rPr>
          <w:rFonts w:ascii="Times New Roman"/>
          <w:b w:val="false"/>
          <w:i w:val="false"/>
          <w:color w:val="000000"/>
          <w:sz w:val="28"/>
        </w:rPr>
        <w:t>
      представляет комиссии все требуемые материалы исполнительных производств и отчеты;</w:t>
      </w:r>
      <w:r>
        <w:br/>
      </w:r>
      <w:r>
        <w:rPr>
          <w:rFonts w:ascii="Times New Roman"/>
          <w:b w:val="false"/>
          <w:i w:val="false"/>
          <w:color w:val="000000"/>
          <w:sz w:val="28"/>
        </w:rPr>
        <w:t>
</w:t>
      </w:r>
      <w:r>
        <w:rPr>
          <w:rFonts w:ascii="Times New Roman"/>
          <w:b w:val="false"/>
          <w:i w:val="false"/>
          <w:color w:val="000000"/>
          <w:sz w:val="28"/>
        </w:rPr>
        <w:t>
      при необходимости дает письменные и устные пояснения, а также комментарии к своим исполнительным действиям;</w:t>
      </w:r>
      <w:r>
        <w:br/>
      </w:r>
      <w:r>
        <w:rPr>
          <w:rFonts w:ascii="Times New Roman"/>
          <w:b w:val="false"/>
          <w:i w:val="false"/>
          <w:color w:val="000000"/>
          <w:sz w:val="28"/>
        </w:rPr>
        <w:t>
</w:t>
      </w:r>
      <w:r>
        <w:rPr>
          <w:rFonts w:ascii="Times New Roman"/>
          <w:b w:val="false"/>
          <w:i w:val="false"/>
          <w:color w:val="000000"/>
          <w:sz w:val="28"/>
        </w:rPr>
        <w:t>
      принимает меры по устранению выявленных ошибок и нарушений при совершении исполнительных действий.</w:t>
      </w:r>
      <w:r>
        <w:br/>
      </w:r>
      <w:r>
        <w:rPr>
          <w:rFonts w:ascii="Times New Roman"/>
          <w:b w:val="false"/>
          <w:i w:val="false"/>
          <w:color w:val="000000"/>
          <w:sz w:val="28"/>
        </w:rPr>
        <w:t>
</w:t>
      </w:r>
      <w:r>
        <w:rPr>
          <w:rFonts w:ascii="Times New Roman"/>
          <w:b w:val="false"/>
          <w:i w:val="false"/>
          <w:color w:val="000000"/>
          <w:sz w:val="28"/>
        </w:rPr>
        <w:t>
      19. Результаты проверки отражаются в справке комиссии, составляемой в трех экземплярах, подписываемой всеми членами комиссии и частным судебным исполнителем.</w:t>
      </w:r>
      <w:r>
        <w:br/>
      </w:r>
      <w:r>
        <w:rPr>
          <w:rFonts w:ascii="Times New Roman"/>
          <w:b w:val="false"/>
          <w:i w:val="false"/>
          <w:color w:val="000000"/>
          <w:sz w:val="28"/>
        </w:rPr>
        <w:t>
</w:t>
      </w:r>
      <w:r>
        <w:rPr>
          <w:rFonts w:ascii="Times New Roman"/>
          <w:b w:val="false"/>
          <w:i w:val="false"/>
          <w:color w:val="000000"/>
          <w:sz w:val="28"/>
        </w:rPr>
        <w:t>
      Копия справки направляется в территориальный орган, региональную коллегию частных судебных исполнителей и частному судебному исполнителю не позднее пяти рабочих дней со дня окончания проверки.</w:t>
      </w:r>
      <w:r>
        <w:br/>
      </w:r>
      <w:r>
        <w:rPr>
          <w:rFonts w:ascii="Times New Roman"/>
          <w:b w:val="false"/>
          <w:i w:val="false"/>
          <w:color w:val="000000"/>
          <w:sz w:val="28"/>
        </w:rPr>
        <w:t>
</w:t>
      </w:r>
      <w:r>
        <w:rPr>
          <w:rFonts w:ascii="Times New Roman"/>
          <w:b w:val="false"/>
          <w:i w:val="false"/>
          <w:color w:val="000000"/>
          <w:sz w:val="28"/>
        </w:rPr>
        <w:t>
      20. Справка содержит подробный анализ ситуации, оценку и выводы комиссии, а также конкретные рекомендации с указанием сроков их реализации. В тексте справки могут быть также отражены особые мнения членов комиссии.</w:t>
      </w:r>
      <w:r>
        <w:br/>
      </w:r>
      <w:r>
        <w:rPr>
          <w:rFonts w:ascii="Times New Roman"/>
          <w:b w:val="false"/>
          <w:i w:val="false"/>
          <w:color w:val="000000"/>
          <w:sz w:val="28"/>
        </w:rPr>
        <w:t>
</w:t>
      </w:r>
      <w:r>
        <w:rPr>
          <w:rFonts w:ascii="Times New Roman"/>
          <w:b w:val="false"/>
          <w:i w:val="false"/>
          <w:color w:val="000000"/>
          <w:sz w:val="28"/>
        </w:rPr>
        <w:t>
      21. Результаты проверок подлежат учету при прохождении аттестации частным судебным исполнителем.</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