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eeac" w14:textId="c84e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акцизных постов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сенября 2010 года № 464. Зарегистрирован в Министерстве юстиции Республики Казахстан 15 октября 2010 года № 6565. Утратил силу приказом и.о. Министра финансов Республики Казахстан от 2 мая 2012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финансов РК от 02.05.2012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деятельности акцизных постов.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декабря 2008 года № 602 "Об утверждении Правил организации деятельности акцизных постов" (зарегистрирован в реестре государственной регистрации нормативных правовых актов 29 декабря 2008 года под № 5427, опубликован в газете "Юридическая газета" от 23 января 2009 года № 11 (1608)).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2010 года № 464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деятельности акцизных постов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деятельности акцизных постов (далее - Правила)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653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организации деятельности и функционирования акцизных постов.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Акцизные посты устанавливаются на территории налогоплательщиков, осуществляющих производство отдельных видов подакцизных товаров (далее - производители) и на территории налогоплательщиков, осуществляющих хранение и оптовую реализацию алкогольной продукции ввезенной из государств-членов таможенного союза (далее - оптовики).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акцизный пост не устанавливается на территории производителей: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виноматериала;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пива, осуществляющих производство и хранение своего пива в баре, кафе или ресторане, с дальнейшей его розничной реализацией только посетителю (потребителю) в месте нахождения бара, кафе или ресторана по адресу, указанному в лицензии или в приложении к лицензии на производство пива.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деятельности акцизного поста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Организация, оперативное руководство и координация деятельности акцизных постов осуществляется руководителями налоговых органов по областям, городам Алматы и Астана по месту нахождения налогоплательщика (далее - налоговый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Места нахождения, регламент работы, персональный состав должностных лиц акцизного поста, изменение его состава и оснащение акцизного поста видеонаблюдением утверждаются приказом руководителя налогового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Производители этилового спирта, алкогольной продукции, нефтепродуктов, табачных изделий оснащаются видеонаблюдением. Видеонаблюдение устанавливается на въездных и выездных воротах, производственных цехах, складских помещениях и в местах приемки основного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Состав акцизного поста формируется из числа должностных лиц налогового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определения состава акцизного поста должностные лица, впервые вступающие на дежурство акцизного поста, проходят инструктаж на знание норм законодательства по вопросам государственного регулирования производства и оборота отдельных видов подакцизных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налогового органа проводит собеседование с должностными лицами, подлежащими участию в работе акцизного поста.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утверждается состав акцизного поста.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Количество должностных лиц, осуществляющих дежурство на акцизном посту, должно быть не менее: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одного - на предприятиях, производящих: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виды нефтепродуктов, с производственной мощностью по переработке до 1 миллиона (далее - млн.) тонн нефти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этиловый спирт;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табачные изделия с производственной мощностью до 1 миллиарда (далее - млрд.) сигарет (папирос)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одного - на территории оптовика;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двух - на предприятиях, производящих: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виды нефтепродуктов, с производственной мощностью по переработке 1 млн. и более тонн нефти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табачные изделия с производственной мощностью 1 и более млрд. сигарет (папирос)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График работы акцизного поста определяется в соответствии с режимом работы производителя или оптовика.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ввоза на территорию Республики Казахстан этилового спирта и (или) алкогольной продукции с территории государств-членов таможенного союза налогоплательщик уведомляет не менее чем за три рабочих дня налоговые органы по месту нахождения объекта деятельности о предстоящей дате их получения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Должностное лицо акцизного поста на территории производителя ежедневно осуществляет контроль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соблюдением производителями и оптовиками требований законодательства Республики Казахстан, регулирующего производство и реализацию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наличием у покупателя лицензии на соответствующий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принятием на учет импортированных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движением основного сырья для производства подакцизных товаров, вспомогательных материалов, готовой продукции, учетно-контрольных марок или акцизных 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соблюдением налогоплательщиком порядка маркировки отдельных видов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соблюдением налогоплательщиком правил оформления сопроводительных накладных на отдельные виды подакцизных товаров при их отпуске;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правильностью применения ставок акцизов на подакцизные товары и своевременностью уплаты акцизов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отводом и (или) отпуском подакцизных товаров исключительно через измеряющие аппараты или реализацией (розливом) через приборы учета, а также эксплуатацией последних в опломбированном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Должностное лицо акцизного поста в целях реализации пункта 8 настоящих Правил на территории производителя: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отвод этилового спирта из брагоректификационной и (или) перегонной установки через спиртоизмеряющие аппараты или при розливе алкогольной продукции через контрольные приборы учета, обеспечивающих автоматизированную передачу данных об объемах производства этилового спирта и алкогольной продукции, объемном содержании этилового спирта в готовой продукции, а также эксплуатацией указанных аппаратов и приборов учета в исправном состоянии и в опломбированном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допускает наличие промежуточных фланцевых разъемов трубопровода и других соединений между фланцем первичного преобразователя объемного расходомера и присоединительным фланцем автомата розлива алкогольной продукции (кроме насыщенных двуокисью углерода);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допускает наличие промежуточных фланцевых разъемов и других соединений, запорной арматуры на спиртопроводе от фланца отбора спирта в колонне и присоединительного фланца холодильника, соответственно от холодильника к ротаметру, от ротаметра к фонарю, от фонаря к спиртоизмеряющему аппарату и от спиртоизмеряющего аппарата до сливного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отвод бензина и дизельного топлива с установки и их реализацией (отгрузкой) с резервуаров через контрольные приборы учета, обеспечивающих автоматизированную передачу данных об объемах производства и реализации (отгрузки) указанных нефтепродуктов, а также эксплуатацией контрольных приборов учета в исправном состоянии и в опломбированном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учет расхода электроэнергии, воды (кроме табачных изделий и отдельных видов нефтепродуктов) по показаниям приборов учета в начале и конце рабочего времени производителя, а также во время его простоя;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присутствует при приемке основного сырья (при производстве этилового спирта - зерна, патоки, ферментов (энзимов), при производстве коньячного спирта - виноматериала, при производстве водок, коньяка, бренди и ликероводочных изделий - этилового спирта, при производстве вин - виноматериала, этилового спирта, при производстве пива - солода, хмеля, при производстве отдельных видов нефтепродуктов - присадки, добавки, при производстве табачных изделий - фильтры, сигаретная бумага);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учет учетно-контрольных марок или акцизных 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ведет наблюдение за наложенными контрольными одноразовыми пломбами, установленных на спиртоизмеряющих аппаратах и контрольных приборах учета с целью обеспечения их целостности;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 несанкционированном снятии, замене или вводе нового оборудования, используемого в производстве отдельных видов подакцизных товаров информирует налоговый орган и Налоговый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факты в письменном виде в течение восемнадцати часов с момента их обнаружения доводятся до налогового органа и Налогового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фиксирует показания приборов учета на начало и завершение промывки линий розлива алкогольной продукции совместно с ответственным работником производителя алкогольной продукции (кроме насыщенной двуокисью углерода и виноматериала).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акцизного поста на территории производителя на второй день после дежурства на акцизном посту посредством информационной системы "Акциз" обеспечивает передачу в Налоговый комитет ежедневных отчетов по объемам производства и реализации бензина и дизельного топлива, этилового спирта, алкогольной продукции (кроме пива и виноматериала)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Должностное лицо акцизного поста на период нахождения на территории оптовика: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присутствует при разгрузке (приемке)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сверяет объемы ввезенной алкогольной продукции с объемами, указанными в товаросопроводительных документах и принятыми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посредством специальных приборов выборочную проверку подлинности учетно-контрольных марок на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не завершения приемки (разгрузки) ввезенной алкогольной продукции в текущем рабочем дне совместно с ответственным работником оптовика опечатывает или пломбирует на нерабочий период времени складские помещения, транспортные средства и проверяет их наличие и целостность при последующей приемке (разгрузке)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заполняет журнал движения алкогольной продукции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Должностное лицо акцизного поста на территории производителя ежедневно ведет сводный реестр отгрузочных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журналы по формам, согласно приложениям 4-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объемы нефтепродуктов, используемых в качестве сырья при компаундировании, отражаются в журнале движения основного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Сводный реестр отгрузочных документов и журналы пронумеровываются, прошнуровываются и скрепляются подписью руководителя и печатью соответствующего налогового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Должностное лицо акцизного поста: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опечатывает или пломбирует на нерабочий период времени и время простоя: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линии по производству отдельных видов подакцизных товаров таким образом, чтобы исключалось их использование и функционирование;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краны подачи этилового спирта со спиртохранилища в производство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краны подачи сырой нефти, нефтепродуктов в производство отдельных видов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въездные и выездные ворота производителя или оптовика;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впускные и выпускные трубопроводы купажного цеха производителя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впускные и выпускные трубопроводы предприятия, осуществляющего компаундирование нефтепродуктов и мининефтеперерабатывающего завода;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складские помещения, предназначенные для хранения отдельных видов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краны отпуска (реализации) бензина, дизельного топлива и мазута.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чрезвычайных ситуаций, указанные опечатки и пломбы снимаются представителями производителя или оптовика.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чрезвычайной ситуации подтверждается уполномоченным органом в области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запрашивает в пределах своих полномочий от руководителя и других должностных лиц производителя или оптовика сведения и документы по производству и обороту отдельных видов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присутствует при отгрузке (реализации) или приемке (разгрузке) отдельных видов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обследует административные, производственные, складские, торговые, подсобные помещения налогоплательщика, без права вмешательства в хозяйственную деятельность с прохождением при необходимости инструктажа по технике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осматривает транспортные средства, выезжающие (въезжающие) с территории (на территорию) производителя или оптовика;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снятие остатков отдельных видов подакцизных товаров, а также основного сырья и вспомогательных материалов, указанных в настоящих Правилах;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посредством специальных приборов выборочную проверку подлинности учетно-контрольных марок на алкогольной продукции, акцизных марок на табачных изделиях;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составляет акт в присутствии работника производителя или оптовика в случае обнаружения срыва или искажения опечатки или пломбы (за исключением возникновения чрезвычайных ситуаций), либо искажения показаний спиртоизмеряющих аппаратов, контрольных приборов учета, приборов учета электроэнергии и воды, либо обнаружения не подлинности или отсутствия учетно-контрольной марки на алкогольной продукции, акцизных марок на табачных изделиях.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факты в письменном виде в течение восемнадцати часов с момента их обнаружения доводятся до налогового органа.</w:t>
      </w:r>
    </w:p>
    <w:bookmarkEnd w:id="6"/>
    <w:bookmarkStart w:name="z8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Заключительное положение</w:t>
      </w:r>
    </w:p>
    <w:bookmarkEnd w:id="7"/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деятельностью акцизных постов осуществляется посредством анализа представленных налоговыми органами в Налоговый комитет данных и проведения проверок акцизных постов налоговыми органами и Налоговым комитетом.</w:t>
      </w:r>
    </w:p>
    <w:bookmarkEnd w:id="8"/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9"/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0"/>
    <w:bookmarkStart w:name="z8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 о предстоящей дате получения алкогольной</w:t>
      </w:r>
      <w:r>
        <w:br/>
      </w:r>
      <w:r>
        <w:rPr>
          <w:rFonts w:ascii="Times New Roman"/>
          <w:b/>
          <w:i w:val="false"/>
          <w:color w:val="000000"/>
        </w:rPr>
        <w:t>
продукции, ввозимой на территорию Республики Казахстан с</w:t>
      </w:r>
      <w:r>
        <w:br/>
      </w:r>
      <w:r>
        <w:rPr>
          <w:rFonts w:ascii="Times New Roman"/>
          <w:b/>
          <w:i w:val="false"/>
          <w:color w:val="000000"/>
        </w:rPr>
        <w:t>
территории государств-членов таможенного союза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_______________________, БИН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регистрационной карточке в налоговых органах по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видам деятельности: дата выдачи ____ _____________ 20__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_________ 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государственной лицензии на хранение и оптовую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алкогольной продукции и приложений к 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___ ________ 20__ года,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приложения к лицензии ___ ________ 20__ года,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приложения к лицензии ___ ________ 20__ года, № 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072"/>
        <w:gridCol w:w="2401"/>
        <w:gridCol w:w="3177"/>
        <w:gridCol w:w="2900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складского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помещения, 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планируется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(дал)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руководителя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_________________________/ ________________/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(дата)            (подпись уведомителя)  (Ф.И.О. уведомителя)</w:t>
      </w:r>
    </w:p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12"/>
    <w:bookmarkStart w:name="z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bookmarkStart w:name="z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Отчет об объемах производства и реализации предприятиями,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производящими этиловый спирт и/или алкогольную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продукцию по данным акцизного поста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249"/>
        <w:gridCol w:w="2076"/>
        <w:gridCol w:w="1635"/>
        <w:gridCol w:w="445"/>
        <w:gridCol w:w="311"/>
        <w:gridCol w:w="1905"/>
        <w:gridCol w:w="1851"/>
        <w:gridCol w:w="1809"/>
        <w:gridCol w:w="374"/>
      </w:tblGrid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дня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этилового спирта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(шт.)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розлитой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розлитой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бутылки)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2040"/>
        <w:gridCol w:w="1741"/>
        <w:gridCol w:w="1123"/>
        <w:gridCol w:w="1086"/>
        <w:gridCol w:w="1033"/>
        <w:gridCol w:w="996"/>
        <w:gridCol w:w="1011"/>
        <w:gridCol w:w="1015"/>
        <w:gridCol w:w="10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измеряющих аппаратов</w:t>
            </w:r>
          </w:p>
        </w:tc>
      </w:tr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спирто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измеряющего-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дня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розлива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счетчиков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СУАП на начало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V-(литр), N1-(бут.),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N2-(бут.)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счетчиков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СУАП на конец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V-(литр),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N1-(бут.),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N2-(бут.)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940"/>
        <w:gridCol w:w="544"/>
        <w:gridCol w:w="1961"/>
        <w:gridCol w:w="2528"/>
        <w:gridCol w:w="430"/>
        <w:gridCol w:w="2737"/>
        <w:gridCol w:w="21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со стороны или возврат ранее реализованной продукции</w:t>
            </w:r>
          </w:p>
        </w:tc>
      </w:tr>
      <w:tr>
        <w:trPr>
          <w:trHeight w:val="201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возврат)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штуках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розлитой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бутылки)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бутылок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розлитой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бутылки)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РНП,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поставщика,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1864"/>
        <w:gridCol w:w="2019"/>
        <w:gridCol w:w="469"/>
        <w:gridCol w:w="928"/>
        <w:gridCol w:w="2669"/>
        <w:gridCol w:w="2861"/>
        <w:gridCol w:w="15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этилового спирта и алкогольной продукции юр. или физ. лицу в отчетном периоде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розлитой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розлитой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бутылки)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получателя,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6"/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Ежедневный отчет об объемах реализации (отгрузки)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нефтепродуктов по данным акцизного поста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832"/>
        <w:gridCol w:w="2004"/>
        <w:gridCol w:w="2022"/>
        <w:gridCol w:w="824"/>
        <w:gridCol w:w="1562"/>
        <w:gridCol w:w="1469"/>
        <w:gridCol w:w="1894"/>
      </w:tblGrid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производителя,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нефтепродукта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тоннах)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накладной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3040"/>
        <w:gridCol w:w="2503"/>
        <w:gridCol w:w="2485"/>
        <w:gridCol w:w="2541"/>
      </w:tblGrid>
      <w:tr>
        <w:trPr>
          <w:trHeight w:val="99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накладной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получателя, 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отгрузки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(ж/д,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</w:t>
            </w:r>
          </w:p>
        </w:tc>
      </w:tr>
      <w:tr>
        <w:trPr>
          <w:trHeight w:val="21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95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18"/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9"/>
    <w:bookmarkStart w:name="z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движения алкогольной продукции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1688"/>
        <w:gridCol w:w="2111"/>
        <w:gridCol w:w="2112"/>
        <w:gridCol w:w="1970"/>
        <w:gridCol w:w="2253"/>
        <w:gridCol w:w="1408"/>
      </w:tblGrid>
      <w:tr>
        <w:trPr>
          <w:trHeight w:val="435" w:hRule="atLeast"/>
        </w:trPr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по складскому помещению (дал)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отправителя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</w:t>
            </w:r>
          </w:p>
        </w:tc>
      </w:tr>
      <w:tr>
        <w:trPr>
          <w:trHeight w:val="375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7"/>
        <w:gridCol w:w="2533"/>
        <w:gridCol w:w="1829"/>
        <w:gridCol w:w="2956"/>
        <w:gridCol w:w="2394"/>
      </w:tblGrid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по складскому помещению (дал)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акцизного поста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705" w:hRule="atLeast"/>
        </w:trPr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Сопроводительные документы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21"/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2"/>
    <w:bookmarkStart w:name="z1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 отгрузочных документов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осуществлении отгрузки отдельных видов подакцизной продукции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1295"/>
        <w:gridCol w:w="2590"/>
        <w:gridCol w:w="2978"/>
        <w:gridCol w:w="2460"/>
        <w:gridCol w:w="3237"/>
      </w:tblGrid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продукции</w:t>
            </w:r>
          </w:p>
        </w:tc>
      </w:tr>
      <w:tr>
        <w:trPr>
          <w:trHeight w:val="26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Вид, 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(шт., дал, тонн)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получателя, его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РНН, ИИН/БИН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4"/>
        <w:gridCol w:w="2620"/>
        <w:gridCol w:w="2158"/>
        <w:gridCol w:w="2466"/>
        <w:gridCol w:w="2004"/>
        <w:gridCol w:w="1697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продукции</w:t>
            </w:r>
          </w:p>
        </w:tc>
      </w:tr>
      <w:tr>
        <w:trPr>
          <w:trHeight w:val="261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счет-фактуры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продукции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(шт., дал,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РНН,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возврата)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24"/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5"/>
    <w:bookmarkStart w:name="z1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учета электроэнергии и воды на заводах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производящих этиловый спирт и алкогольную продукцию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1321"/>
        <w:gridCol w:w="1717"/>
        <w:gridCol w:w="2246"/>
        <w:gridCol w:w="1056"/>
        <w:gridCol w:w="1717"/>
        <w:gridCol w:w="2644"/>
        <w:gridCol w:w="1983"/>
      </w:tblGrid>
      <w:tr>
        <w:trPr>
          <w:trHeight w:val="27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 дал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27"/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8"/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движения основного сырья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461"/>
        <w:gridCol w:w="4273"/>
        <w:gridCol w:w="5438"/>
        <w:gridCol w:w="388"/>
      </w:tblGrid>
      <w:tr>
        <w:trPr>
          <w:trHeight w:val="132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основного сырья (тонн, дал.)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начало дня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за день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Отпущено в производство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7"/>
        <w:gridCol w:w="2398"/>
        <w:gridCol w:w="3037"/>
        <w:gridCol w:w="4477"/>
      </w:tblGrid>
      <w:tr>
        <w:trPr>
          <w:trHeight w:val="13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основного сырья (тонн, дал.)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акцизного поста</w:t>
            </w:r>
          </w:p>
        </w:tc>
        <w:tc>
          <w:tcPr>
            <w:tcW w:w="4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ответственных лиц организации-продукции</w:t>
            </w:r>
          </w:p>
        </w:tc>
      </w:tr>
      <w:tr>
        <w:trPr>
          <w:trHeight w:val="132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30"/>
    <w:bookmarkStart w:name="z1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1"/>
    <w:bookmarkStart w:name="z1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Журнал движения этилового спирта и алкогольной продукции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3039"/>
        <w:gridCol w:w="2775"/>
        <w:gridCol w:w="3435"/>
        <w:gridCol w:w="2908"/>
      </w:tblGrid>
      <w:tr>
        <w:trPr>
          <w:trHeight w:val="144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по складу готовой продукции (дал)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дня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день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3"/>
        <w:gridCol w:w="4144"/>
        <w:gridCol w:w="3884"/>
        <w:gridCol w:w="2978"/>
      </w:tblGrid>
      <w:tr>
        <w:trPr>
          <w:trHeight w:val="14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по складу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 (дал)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акцизного поста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организации</w:t>
            </w:r>
          </w:p>
        </w:tc>
      </w:tr>
      <w:tr>
        <w:trPr>
          <w:trHeight w:val="144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33"/>
    <w:bookmarkStart w:name="z1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4"/>
    <w:bookmarkStart w:name="z1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Журнал показания системы учета алкогольной продукции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2325"/>
        <w:gridCol w:w="2091"/>
        <w:gridCol w:w="2213"/>
        <w:gridCol w:w="2933"/>
        <w:gridCol w:w="1362"/>
        <w:gridCol w:w="434"/>
        <w:gridCol w:w="241"/>
      </w:tblGrid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системы учета алкогольной продукции</w:t>
            </w:r>
          </w:p>
        </w:tc>
      </w:tr>
      <w:tr>
        <w:trPr>
          <w:trHeight w:val="795" w:hRule="atLeast"/>
        </w:trPr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после промывки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розлива на начало смены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тары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078"/>
        <w:gridCol w:w="1618"/>
        <w:gridCol w:w="1754"/>
        <w:gridCol w:w="2158"/>
        <w:gridCol w:w="1619"/>
        <w:gridCol w:w="1349"/>
        <w:gridCol w:w="945"/>
      </w:tblGrid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системы учета алкогольной продукции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после промывки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розлива на конец 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Нарастающее показание</w:t>
            </w:r>
          </w:p>
        </w:tc>
      </w:tr>
      <w:tr>
        <w:trPr>
          <w:trHeight w:val="25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</w:t>
            </w:r>
          </w:p>
        </w:tc>
      </w:tr>
      <w:tr>
        <w:trPr>
          <w:trHeight w:val="25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36"/>
    <w:bookmarkStart w:name="z1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7"/>
    <w:bookmarkStart w:name="z1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Журнал движения учетно-контрольных марок и акцизных марок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1726"/>
        <w:gridCol w:w="1295"/>
        <w:gridCol w:w="1295"/>
        <w:gridCol w:w="2734"/>
        <w:gridCol w:w="1150"/>
        <w:gridCol w:w="1583"/>
        <w:gridCol w:w="2592"/>
      </w:tblGrid>
      <w:tr>
        <w:trPr>
          <w:trHeight w:val="39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учетно-контрольных марок и акцизных марок, штук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организации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подакцизной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начало дня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день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дня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39"/>
    <w:bookmarkStart w:name="z1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0"/>
    <w:bookmarkStart w:name="z1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движения нефтепродуктов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2381"/>
        <w:gridCol w:w="1637"/>
        <w:gridCol w:w="3275"/>
        <w:gridCol w:w="2531"/>
        <w:gridCol w:w="2531"/>
      </w:tblGrid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нефтепродуктов в резервуарах (тонн)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дня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день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дня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202"/>
        <w:gridCol w:w="2978"/>
        <w:gridCol w:w="1942"/>
        <w:gridCol w:w="2460"/>
        <w:gridCol w:w="2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- СН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акцизного поста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подакцизной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207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42"/>
    <w:bookmarkStart w:name="z1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3"/>
    <w:bookmarkStart w:name="z1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движения стеклотары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2245"/>
        <w:gridCol w:w="2618"/>
        <w:gridCol w:w="3860"/>
        <w:gridCol w:w="2866"/>
        <w:gridCol w:w="241"/>
        <w:gridCol w:w="241"/>
      </w:tblGrid>
      <w:tr>
        <w:trPr>
          <w:trHeight w:val="31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стеклотары, штук.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дня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Отпущено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дня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45"/>
    <w:bookmarkStart w:name="z1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6"/>
    <w:bookmarkStart w:name="z1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движения гофротары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2617"/>
        <w:gridCol w:w="1308"/>
        <w:gridCol w:w="2877"/>
        <w:gridCol w:w="2223"/>
        <w:gridCol w:w="1308"/>
        <w:gridCol w:w="1831"/>
      </w:tblGrid>
      <w:tr>
        <w:trPr>
          <w:trHeight w:val="315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гофротары, штук.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дня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Отпущено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дня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48"/>
    <w:bookmarkStart w:name="z1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9"/>
    <w:bookmarkStart w:name="z1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Журнал движения этикеток, контрэтикеток и пробок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2266"/>
        <w:gridCol w:w="2517"/>
        <w:gridCol w:w="1639"/>
        <w:gridCol w:w="3019"/>
        <w:gridCol w:w="2141"/>
        <w:gridCol w:w="241"/>
        <w:gridCol w:w="241"/>
      </w:tblGrid>
      <w:tr>
        <w:trPr>
          <w:trHeight w:val="315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этикеток, контрэтикеток и пробок, штук.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дня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дня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