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20d" w14:textId="b078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ревизии лесных обходов государственными лесовладельцами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2010 года № 560. Зарегистрирован в Министерстве юстиции Республики Казахстан 8 октября 2010 года № 6529.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ревизии лесных обходов государственными лесовладельцами.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27 февраля 2007 года № 82 "Об утверждении Правил ревизии лесных обходов, проводимой государственными лесовладельцами" (зарегистрированный в Реестре государственной регистрации нормативных правовых актов за № 4595, опубликованный в "Юридической газете" от 18 мая 2007 года, № 74 (1277), в собрании актов центральных исполнительных и иных государственных органов Республики Казахстан 2007 г., март).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 И.)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2010 года № 560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ревизии лесных обходов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лесовладельцами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ревизии лесных обходов (далее – Правила), разработанные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(далее - Кодекс), осуществляются государственными лесовладельцами.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закреплении лесного обхода за лесником и имущества, переданного для служебного пользования, издается приказ первого руководителя организации -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Ревизии лесных обходов в зависимости от сроков и целей проведения разделяются на плановые, внеплановые и контрольные.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сроки проведения ревизий лесных обходов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Ревизию лесных обходов организуют и проводят государственные лесовладельцы. Для ее проведения приказом первого руководителя организации - государственного лесовладельца создается комиссия в составе двух и более человек и утверждается график проведения ревизии,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при проведении плановых и внеплановых ревизий лесных обходов включаются: мастера леса, помощники лесничих, лесничие, инженеры лесного хозяйства всех категорий, государственные инспекторы и другие работники государственных лесовладельцев, ведающие вопросами охраны, защиты, воспроизводства лесов и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Ревизия лесного обхода проводится в присутствии лесника, за которым он закреплен.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Плановые ревизии проводятся во всех лесных обходах два раза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весной - после схода снежного покрова, с окончанием ревизии до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осенью - до выпадения снега, с окончанием ревизии до 1 ноября.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Внеплановые ревизии проводятся при передаче лесного обхода от одного лесника другому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увольнением, переводом на другую работу, уходом в отпуск, отсутствием на работе по причине болезни, командировки 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необходимостью проверки заявлений о неудовлетворительной работе или злоупотреблениях служебным положением лесника.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Контрольные ревизии проводятся в лесных обходах, наиболее подверженных лесонарушениям, после плановых ревизий с целью проверки качества и соблюдения порядка их проведения с охватом не менее 30 % лесных обходов лесничества.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контрольных ревизий лесных обходов приказом первого руководителя организации - государственного лесовладельца утверждаются комиссии из двух и более человек, в состав которых входят: инженера лесного хозяйства всех категорий, заместители директора и директора государственных лесовладельцев.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контрольных ревизий лесных обходов в них участвуют представители уполномоченного органа в области лесного хозяйства и его территориальных органов, работники структурных подразделений лесного хозяйства областных исполнительных органов, иных государственных органов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Комиссия, осуществляющая ревизию лесного обхода,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лесов от незаконных порубок;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мероприятий по профилактике и предупреждению лесных пожаров, своевременному их обнаружению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сохранность лесоустроительных и лесохозяйственных знаков, средств наглядной пропаганды, элементов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плана лесонасаждения, сведения о предоставленном участке государственного лесного фонда и вверенного ему под охрану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пригодность к эксплуатации вверенного леснику имущества, а также техническое состояние закрепленных за ним транспорта, средств связи,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порядка хранения, ношения и применения </w:t>
      </w:r>
      <w:r>
        <w:rPr>
          <w:rFonts w:ascii="Times New Roman"/>
          <w:b w:val="false"/>
          <w:i w:val="false"/>
          <w:color w:val="000000"/>
          <w:sz w:val="28"/>
        </w:rPr>
        <w:t>служебного оружия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у лесника </w:t>
      </w:r>
      <w:r>
        <w:rPr>
          <w:rFonts w:ascii="Times New Roman"/>
          <w:b w:val="false"/>
          <w:i w:val="false"/>
          <w:color w:val="000000"/>
          <w:sz w:val="28"/>
        </w:rPr>
        <w:t>форменной одежды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соблюдение им порядка ее 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плановых, внеплановых и контрольных ревизий учитываются неоформленные лесонарушения, нарушения </w:t>
      </w:r>
      <w:r>
        <w:rPr>
          <w:rFonts w:ascii="Times New Roman"/>
          <w:b w:val="false"/>
          <w:i w:val="false"/>
          <w:color w:val="000000"/>
          <w:sz w:val="28"/>
        </w:rPr>
        <w:t>санитарных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Пни незаконно срубленных деревьев и поврежденные в результате лесонарушений деревья клеймятся.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ревизий инженерами лесного хозяйства всех категорий и другими специалистами, не имеющими закрепленных клейм, клеймение производится клеймом специалиста, участвующего в ревизии.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Документация и отчетность по ревизии лесных обходов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окончании ревизии лесного обхода составляется акт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Отчеты об итогах плановых ревизий лесных обходов представляются государственными лесовладельцами в течении 30 календарных дней по их окончанию,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вышестоящую организацию и в территориальную инспекцию уполномоченного органа в области лесного хозяйства, по формам,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пояснительной запиской.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ревизии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обходов государственными лесовладельцами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фамилия, имя, отчество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– государственного лесовладельца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2010 года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проведения ______________________ ревизии лесного обхода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(период весна, осень)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20__ год по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лесовладельца)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955"/>
        <w:gridCol w:w="2321"/>
        <w:gridCol w:w="398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лесовладельца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ревизующего</w:t>
            </w:r>
          </w:p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ревизии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обходов государственными лесовладельцами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государственного лесовладельца)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ревизии лесного обхода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обход № _____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лесничества или подразделения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лесовладельца)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произведенный в период с "__" _______ 20__ года по "_"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фамилия, имя и отчество ревизующего)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приказа (распоряжения)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(должностное лицо, издавшего приказ, дата и номер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лесника ревизуемого обхода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присутствующих при ревизии лиц и их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ревизия вышеуказанного лесного обхода,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Лесник ревизуемого лесного обхода проживает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(название кордона, населенного пункта,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расстоянии от центра лесного обхода _____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Лесной обход состоит из лесных кварталов за номером: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в количестве ______ кварталов, общей площадью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Незаконные порубки древесины, не оформленные актами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лесонарушении (не заклейменные пни, взятые на учет при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ревизии):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1300"/>
        <w:gridCol w:w="1321"/>
        <w:gridCol w:w="1300"/>
        <w:gridCol w:w="1409"/>
        <w:gridCol w:w="1295"/>
        <w:gridCol w:w="1513"/>
        <w:gridCol w:w="1296"/>
        <w:gridCol w:w="1383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 деревьев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 пня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сантиметрах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объем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породе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базовым 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отпускаемую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корню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Итоговые данные о незаконных порубках древесины по лесному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обходу № ______, обнаруженные при ревизии: всего незаконных порубок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общая стоимость древесины незаконных порубок по базовым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ставкам платы за древесину, отпускаемую на корню __________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ревизии все пни незаконных порубок древесины заклеймены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клеймом с оттиском: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вид клейма)                           (нанести оттиск)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Выявленные нарушения (указать места лесонарушений - квартал,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выдел, вид, размер):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и пригодность к эксплуатации вверенного леснику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имущества, а также техническое состояние закрепленных за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транспорта, средств связи, специальных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Состояние и содержание выданного леснику оружия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боеприпасов, индивидуальных средств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плана лесонасаждения и паспорта лесного обхода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Наличие и состояние форменного обмундирования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и выводы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(подписи, инициалы и фамилии ревизующих)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(подпись, инициалы и фамилия ревизуемого)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(подписи, инициалы и фамилии присутствующих)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ревизии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обходов государственными лесовладельцами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ревизии лесных обходов по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лесовладельцу за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_______________________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1217"/>
        <w:gridCol w:w="985"/>
        <w:gridCol w:w="1021"/>
        <w:gridCol w:w="985"/>
        <w:gridCol w:w="1235"/>
        <w:gridCol w:w="1236"/>
        <w:gridCol w:w="1039"/>
        <w:gridCol w:w="1128"/>
        <w:gridCol w:w="1143"/>
        <w:gridCol w:w="1053"/>
      </w:tblGrid>
      <w:tr>
        <w:trPr>
          <w:trHeight w:val="2550" w:hRule="atLeast"/>
        </w:trPr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Запротоколировано незаконных порубок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ревизиями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выявленых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невыявленных лиц</w:t>
            </w:r>
          </w:p>
        </w:tc>
      </w:tr>
      <w:tr>
        <w:trPr>
          <w:trHeight w:val="3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1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065"/>
        <w:gridCol w:w="858"/>
        <w:gridCol w:w="962"/>
        <w:gridCol w:w="1170"/>
        <w:gridCol w:w="1049"/>
        <w:gridCol w:w="1274"/>
        <w:gridCol w:w="807"/>
        <w:gridCol w:w="1032"/>
        <w:gridCol w:w="928"/>
        <w:gridCol w:w="1136"/>
        <w:gridCol w:w="945"/>
        <w:gridCol w:w="1032"/>
      </w:tblGrid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ревизионныйпериод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весины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обеъма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лесонарушения</w:t>
            </w:r>
          </w:p>
        </w:tc>
      </w:tr>
      <w:tr>
        <w:trPr>
          <w:trHeight w:val="69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253"/>
        <w:gridCol w:w="866"/>
        <w:gridCol w:w="1112"/>
        <w:gridCol w:w="1570"/>
        <w:gridCol w:w="1517"/>
        <w:gridCol w:w="937"/>
        <w:gridCol w:w="1271"/>
        <w:gridCol w:w="937"/>
        <w:gridCol w:w="1095"/>
        <w:gridCol w:w="1095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дел по лесонарушениям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по результатам ревизии</w:t>
            </w:r>
          </w:p>
        </w:tc>
      </w:tr>
      <w:tr>
        <w:trPr>
          <w:trHeight w:val="675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кания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1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ревизии лесных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обходов государственными лесовладельцами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 незаконных порубках древесины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__________________ 20__ и 20___ годов по материалам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(период весна, осень)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 ревизий лесных обходов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(период весна, осень)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лесовдадельца)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1987"/>
        <w:gridCol w:w="1380"/>
        <w:gridCol w:w="3290"/>
        <w:gridCol w:w="1163"/>
        <w:gridCol w:w="1641"/>
        <w:gridCol w:w="2098"/>
      </w:tblGrid>
      <w:tr>
        <w:trPr>
          <w:trHeight w:val="1110" w:hRule="atLeast"/>
        </w:trPr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осень 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Незаконные порубки 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 древесины,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запротоколировано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лиц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1867"/>
        <w:gridCol w:w="676"/>
        <w:gridCol w:w="2264"/>
        <w:gridCol w:w="1337"/>
        <w:gridCol w:w="742"/>
        <w:gridCol w:w="1205"/>
        <w:gridCol w:w="1117"/>
        <w:gridCol w:w="2134"/>
      </w:tblGrid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лесонарушениям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сравнении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предыдущим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нарушения</w:t>
            </w:r>
          </w:p>
        </w:tc>
      </w:tr>
      <w:tr>
        <w:trPr>
          <w:trHeight w:val="111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органы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 суды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запротоколи-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порубок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+,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+, -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