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b300" w14:textId="e53b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04 декабря 2009 года N 674. Зарегистрировано Управлением юстиции Шемонаихинского района Департамента юстиции Восточно-Казахстанской области 05 января 2010 года за N 5-19-109. Прекращено действие по истечении срока, на который постановление было принято (письмо акима Шемонаихинского района от 15 апреля 2011 года № 1/1205)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акима Шемонаихинского района от 15.04.2011 № 1/1205).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в целях расширения системы государственных гарантий и для поддержки различных групп населения, испытывающих затруднение в трудоустройстве,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организаций, в которых будут проводиться общественные работы в 2010 году, виды, объемы, источники финансирования и конкретные условия общественных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лиц, относящихся к целевым группам населения, проживающего на территории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оплаты труда участников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2010 год, с дополнительной оплатой за проживание на территории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Шемонаихинского района Желдыбаева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 Г. Ермолаев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декабря 2009 года № 674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2010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Шемонаихинского района от 05.05.2010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913"/>
        <w:gridCol w:w="3079"/>
        <w:gridCol w:w="3209"/>
        <w:gridCol w:w="1633"/>
        <w:gridCol w:w="1460"/>
        <w:gridCol w:w="1893"/>
      </w:tblGrid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2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наиха»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(уборка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км.)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(5 чел.)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(очистка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- 32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птицы,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и льда,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водостоков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 школы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птицы,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льда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сел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(уборка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(акимата, СВА,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СДК, 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поселка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птицы,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улиц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сел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улиц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птицы,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Убинка, с. Зевакино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от снега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льда (1900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сел Убинка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Зевакино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Зевакино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птицы,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улиц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сел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птицы,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сел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птицы,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улиц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сел округа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(1500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7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(уборка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и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 крыши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(3000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«Бараше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и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крыши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(714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школе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пятиэтажной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населения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и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нагоплательщи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по кодам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квитанций.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ГСМ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 ВКО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дел)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РУПС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 НПФ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шт.),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счетов-извеще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Казахтелекома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(10000 шт.),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БПВ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(17063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пенсион. дел),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(25 566 шт.)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библиотек,про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канав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талых вод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стрижка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(300000 лист)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карты»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ООР, СРМ, МП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зданию, крыши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отвод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талых вод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 травы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(900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(385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-краевед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(400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(300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7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«Психоло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наиха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(400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«Санато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Уба»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 (6500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и льда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детьми (70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и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(8 га)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уходу за подопечными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учреждения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подопечными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 в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 (6300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насоснофильт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сетей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разнос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крыш,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кровли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здания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 от льда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(2000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 (2500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78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«Кедр»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крыш,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(2700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здания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здания (270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бюджет, работодатель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«Иртыш»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откорму скота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108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и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га)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сметы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52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«ВКО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сезонно-отопи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работ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сезонно-отопи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 (200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7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мусуль-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Шемонаи-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хинского района ВКО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территории Первомайской мечети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территории (0,1209 га)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Охрана имущества здания Первомайской  мечети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имущества здания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по сортоис-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пытанию 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МСХ РК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сезонных  краткосрочных работ по выращиванию зерновых с. Выдриха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</w:t>
      </w:r>
      <w:r>
        <w:rPr>
          <w:rFonts w:ascii="Times New Roman"/>
          <w:b w:val="false"/>
          <w:i w:val="false"/>
          <w:color w:val="000000"/>
          <w:sz w:val="28"/>
        </w:rPr>
        <w:t>фактически отработанное время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отраженное в табеле учета рабочего времени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технике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оборудованием;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возмещение вреда, причиненного </w:t>
      </w:r>
      <w:r>
        <w:rPr>
          <w:rFonts w:ascii="Times New Roman"/>
          <w:b w:val="false"/>
          <w:i w:val="false"/>
          <w:color w:val="000000"/>
          <w:sz w:val="28"/>
        </w:rPr>
        <w:t>увечьем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иным повреждением </w:t>
      </w:r>
      <w:r>
        <w:rPr>
          <w:rFonts w:ascii="Times New Roman"/>
          <w:b w:val="false"/>
          <w:i w:val="false"/>
          <w:color w:val="000000"/>
          <w:sz w:val="28"/>
        </w:rPr>
        <w:t>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 Г. Бабаева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декабря 2009 года № 674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лиц относящихся, к целевым группам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учебных заведений начального, среднего и высшего образования, в возрасте до 24-х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Дети-сироты, оставшиеся без попечения родителей, в возрасте до 23-х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Безработные, в возрасте 50 лет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Репатрианты (оралманы).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освобожденные из мест лишения свободы или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Школьники и студенты в возрасте 16 лет и старше из малообеспеченных семей в период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 (граждане) прошедшие курсы лечения от алкоголизма и наркомании.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Высвобожденные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находящиеся в отпусках без сохранения зарплаты.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