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2fd8" w14:textId="6522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25 декабря 2008 года № 330
"Об организации оплачиваемых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26 мая 2009 года N 490. Зарегистрировано Управлением юстиции Шемонаихинского района Департамента юстиции Восточно-Казахстанской области 9 июня 2009 года N 5-19-98.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  (письмо акимата Шемонаихинского района от 15.01.2010 № 2/837).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330 «Об организации оплачиваемых общественных работ на 2009 год» (зарегистрировано в реестре государственной регистрации нормативно-правовых актов за № 15-19-86 от 30 декабря 2008 года, опубликовано 4 января 2009 года в газете «Уба-Информ» № 4)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апреля 2009 года № 444 «О внесении изменений и дополнений в постановление от 25 декабря 2008 года «Об организации оплачиваемых общественных работ на 2009 год» (зарегистрировано в реестре государственной регистрации нормативно-правовых актов за № 5-19-95 от 6 мая 2009 года, опубликовано 8 мая 2009 года в газете «Уба-Информ» № 19)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«Перечень лиц относящихся, к целевым группам» дополнить пунктами 14, 15, 16, 17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   Г.Ермолаев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2009 года № 490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Высвобожденные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находящиеся в отпусках без сохранения зарплаты.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