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8c22" w14:textId="857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26 декабря 2008 года № 14/5-IV "О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7 апреля 2009 года N 17/4-IV. Зарегистрировано Управлением юстиции Шемонаихинского района Департамента юстиции Восточно-Казахстанской области 16 апреля 2009 года за N 5-19-94. Утратило силу - решением Шемонаихинского районного маслихата от 21 декабря 2012 года N 8/17-V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Шемонаихинского районного маслихата от 21.12.2012 N 8/17-V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2008 года № 14/5-IV «О стоимости разовых талонов» (зарегистрировано в Реестре государственной регистрации нормативных правовых актов за № 5-19-89, опубликовано в газете «Уба-информ» от 23 января 2009 года за №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«Услуги владельцев личных легковых автомобилей по перевозке пассажиров (за исключением лицензируемых перевозок): 1. легковые автомобили: междугородние перевозки, районные перевозки, внутригородские перевозки»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АЙТМУХАМЕД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Г. АНДРОНОВА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