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716" w14:textId="654b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и создании социальных рабочих мест для целевых групп населения на 2010 год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Зыряновского районного акимата Восточно-Казахстанской области от 08 декабря 2009 года N 363. Зарегистрировано управлением юстиции Зыряновского района Департамента юстиции Восточно-Казахстанской области 05 января 2010 года за N 5-12-99. Утратило силу постановлением акимата Зыряновского района от 14 декабря 2010 года N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Зыряновского района от 14.12.2010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подпунктов 5),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проводиться общественные работы в 2010 году, виды, объемы, источники финансирования и конкретные условия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организаций, в которых будут созданы социальные рабочие места в 2010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оплаты труда участников утвердить в размере не менее 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2010 год, с дополнительной оплатой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(по согласованию) предоставлять отдельным категориям работников (женщинам, имеющим,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28 января 2009 года № 181 «Об организации оплачиваемых общественных работ и создании социальных рабочих мест для целевых групп населения на 2009 год по Зыряновскому району» (зарегистрировано в Реестре государственной регистрации нормативных правовых актов № 5-12-76, опубликовано 26 февраля 2008 года в газете «День за днем»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Зыряновского района от 20 мая 2009 года № 08 «О внесении изменений и дополнений в постановление акимата Зыряновского района от 28 января 2009 года № 181 «Об организации оплачиваемых общественных работ и создании социальных рабочих мест для целевых групп населения на 2009 год по Зыряновскому району»» (зарегистрировано в Реестре государственной регистрации нормативных правовых актов № 5-12-86).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Зыряновского района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 Р. Мусин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года № 363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2010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376"/>
        <w:gridCol w:w="4619"/>
        <w:gridCol w:w="2106"/>
        <w:gridCol w:w="1205"/>
        <w:gridCol w:w="1205"/>
        <w:gridCol w:w="150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общественных работ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участников OOP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село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Зыряновска»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подворовой обход и внесение данных сельскохозяйственных животных в статистические документы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обход 30-40 дворов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Серебрянска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престарелым гражданам на дому, организация досуга детей и подростков, ремонтные работы, 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кв.м., 20-30 документов ежедневно, 10-15 человек ежедневно, 800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1000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Березовского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кв.м., 15-20 документов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Зубовск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 организация мероприятий культурного назначения, проведение противопаводковых мероприятий, ремонтные работы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га, 28 книг, 6 км., 500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Малеевского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 организация мероприятий культурного назначения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кв.м., 1200 домохозяйств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Никольского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книг,организация мероприятий культурного назначения, организация досуга детей и подростков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кв.м., 600 домохозяйств, 50 детей за летний период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Новая Бухтарма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га, 5630 человек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Октябрьский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га, 900 дворов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Парыгинского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кв.м., 734 дворов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Прибрежный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 помощь престарелым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кв.м., 500 дворов, 20 человек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Первороссийского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кв.м., 470 дворов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Северного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 проведение противопаводковых мероприятий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 кв.м., 265 дворов, 6 мостовых переходов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Соловьевского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кв.м., 34 книги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Средигорного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организация досуга детей и подростков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кв.м., 30 детей в летний период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Тургусунского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книг, помощь престарелым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кв.м., 468 дворов, 18 человек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Чапаевского сельского округа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"Дигорос"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 кв.м.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Зыряновского района"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повесток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 - городу Зыряновску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повесток, 2000 писем в год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ежедневно, 10-15 писем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 по ВКО» Зыряновский филиал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 дел в год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Зыряновска,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консьержи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10-15 писем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 Серебрянск ГУ «Отдел внутренних дел города Зыряновска,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консьержи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10 писем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Ново-Бухтарминское поселковое отделение полиции ГУ «Отдел внутренних дел города Зыряновска,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консьержи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10 писем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ГЦВП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Расклейка решений в пенсионные дела -44000 шт, сканирование документов - 6000 шт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Зыряновского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Зыряновского района»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427"/>
        <w:gridCol w:w="4622"/>
        <w:gridCol w:w="2049"/>
        <w:gridCol w:w="1221"/>
        <w:gridCol w:w="1200"/>
        <w:gridCol w:w="1504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кв.м, 20-30 документов ежедневно, 30-40 повесток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20-30 повесток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г.Зыряновск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кв.м., 20-30 документов ежедневно, 15-20 писем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г.Серебрянск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10-15 писем ежедневно, 100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территориальный отдел судебных исполнителей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повесток за квартал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извещений, отправка почтовой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повесток ежемесячно, 10-20 писем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уголовно-исполнительная инспекция (г.Зыряновск)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оформлении контрольных и личных дел осужденных для дальнейшей передачи в архив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1000 дел в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уголовно-исполнительная инспекция (г. Серебрянск)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повесток и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10-15 писем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РУПС АО «Казпочта»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доставка почтовой корреспонденции в отдаленные села, ремонтные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кв.м, 130 тыс. экземпляров, 100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 и подведомственные учреждения (КГКП «Станция юных натуралистов», государственные учреждения - Начальная школа № 1, Общеобразовательные школы № 7, № 8, «Коррекционная школа-интернат № 1», Леснопристанская, Бородинская, Зубовская, Ново-Крестьянская, Парыгинская, Маякская, Путинцевская, Северная, Кировская средняя школа)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 кв.м, 1300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Зыряновского района»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 в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Зыряновского района»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оказание социальных услуг престарелым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150 человек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Зыряновского района»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 статистики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«ВКО ДЮСШ № 3 по Зыряновскому району»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кв.м, стадион «Химик»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физической культуры и спорта Зыряновского района»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организация досуга детей и подростков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кв.м, 50 человек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 Зыряновского района»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 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10 «Ладушки»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14 «Катюша»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«Сказка»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кв.м, 200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«Серебрянское медико-социальное учреждение для престарелых и инвалидов общего типа»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кв.м, 560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«Водоканал города Серебрянска»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милосердия «Карлыгаш»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инспекция труда Зыряновского района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6» г.Серебрянска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кв.м, 960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 (г. Зыряновск)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кв.м, 480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«Колледж строительства и транспорта» (г. Серебрянск)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 (в т.ч. учащиеся в летний период)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ГУ «Ц0Н № 1»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помещений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ежедневно, 100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№ 3 г. Серебрянск»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800 кв.м, 350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«Досуг»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подростков, 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мероприятий в год, 2000 кв.м, 800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«Зыряновская районная территориальная инспекция комитета государственной инспекции в агропромышленном комплексе»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районное земельно-кадастровое бюро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формировании земельно-кадастровых дел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в месяц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Зыряновскому региону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«Западный»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«Комарова 6/1»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ДЭУ-32 ВК ОФ РГП «Казахавтодор»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 и ремонту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«Плюс»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 и ремонту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«Зыряннефтепродукт»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«Лесовичек»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кв.м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 софинансирование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отраженное в табеле учета рабочего времени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возмещение вреда, причиненного </w:t>
      </w:r>
      <w:r>
        <w:rPr>
          <w:rFonts w:ascii="Times New Roman"/>
          <w:b w:val="false"/>
          <w:i w:val="false"/>
          <w:color w:val="000000"/>
          <w:sz w:val="28"/>
        </w:rPr>
        <w:t>увечьем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иным повреждением </w:t>
      </w:r>
      <w:r>
        <w:rPr>
          <w:rFonts w:ascii="Times New Roman"/>
          <w:b w:val="false"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 Г. Дедова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года № 363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созданы социальные рабочие места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17"/>
        <w:gridCol w:w="4572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 организации, предприятия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«Досуг»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«Зыряннефтепродукт»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«Мереида»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«Служба быта»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«Западный»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«Плюс»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Яковенко Е.Н.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«СМиК»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Яковенко И.В.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«Водоканал» г. Серебрянск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«Зрение»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ПКСК «Комарова 6/1»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«Дворик Джаминго»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сторон, виды, объемы работ, размер и условия оплаты труда, срок и источники финансирования социальных рабочих мест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 Финансирование осуществляется из средств работодателей с частичной компенсацией затрат работодателями на оплату труда принятых работников за счет средств местного бюджета путем перечисления на лицевые счета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  Г. Дедова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