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cf9b" w14:textId="0a6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июня 2009 года № 16/10-IV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октября 2009 года N 18/10-IV. Зарегистрировано управлением юстиции Глубоковского района Департамента юстиции Восточно-Казахстанской области 12 ноября 2009 года за N 5-9-115. Утратило силу - решением Глубоковского районного маслихата от 30 июля 2010 года N 25/11-IV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от 30.07.2010 N 25/11-IV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«Об утверждении Правил оказания малообеспеченным семьям (гражданам) жилищной помощи» от 24 июня 2009 года № 16/10-IV (зарегистрировано в Реестре государственной регистрации нормативных правовых актов № 5-9-108, опубликовано в газетах «Ак булак» от 31 июля 2009 года № 5, «Огни Прииртышья» от 31 июля 2009 года № 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 так же, капитального ремонта и (или) взносов на накопление средств на капитальный ремонт общего имущества объекта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Жилищная помощь на капитальный ремонт общего имущества объекта кондоминиума оказывается согласно смете, определяющей размер ежемесячных и целевых взносов на содержание, капитальный ремонт общего имущества объекта кондоминиума лицам, постоянно проживающим в данной местности. Ответственность за определение суммы целевого сбора несет орган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«12%» заменить цифрами «20%»;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«Малообеспеченные семьи (граждане), претендующие на возмещение затрат на капитальный ремонт общего имущества объекта кондоминиума, кроме документов, предусмотренных абзацем первым, дополнительно представляют следующие документы: квитанции об оплате произведенных ремонтных работ от услугодателя; выписку из решения общего собрания собственников квартир, определяющего размер целевых сборов на проведение капитального ремонта; договор (копия) на проведение капитального ремонта общего имущества объекта кондоминиума, заключенного между собственниками жилья, в лице ответственного представителя кондоминиума, и организацией, осуществляющей капитальный ремонт.»;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«12%» заменить цифрами «20%».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Мамонтов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Брагинец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