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66c" w14:textId="3f85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25 декабря 2008 года № 11/9-IV "Об установлении стоимости разовых талонов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апреля 2009 года N 15/3-IV. Зарегистрировано Управлением юстиции Глубоковского района Департамента юстиции Восточно-Казахстанской области 28 апреля 2009 года за N 5-9-103. Прекращено действие по истечении срока, на который решение было принято, на основании письма Глубоковского районного 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Прекращено действие по истечении срока, на который решение было принято, на основании письма Глубоковского районного 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бюджет»»,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«Об установлении стоимости разовых талонов на 2009 год» от 25 декабря 2008 года № 11/9-IV (зарегистрировано в Реестре государственной регистрации нормативных правовых актов № 5-9-96, опубликовано в газете «Огни Прииртышья» 6 февраля 2009 года № 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«Услуги владельцев личных легковых автомобилей по перевозке пассажиров (за исключением лицензируемых перевозок)»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Председатель сессии      С. Соколов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районного маслихата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