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166e" w14:textId="7e71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9 февраля 2009 года N 16-12-IV "Об утверждении Инструкции по оказанию социальных выплат отдельным категориям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октября 2009 года N 20-4-IV. Зарегистрировано Управлением юстиции   Бородулихинского района Департамента юстиции Восточно-Казахстанской области 23 октября 2009 года за N 5-8-95. Утратило силу решением Бородулихинского районного маслихата Восточно-Казахстанской области от 13 июля 2012 года N 6-4-V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16-12-IV «Об утверждении Инструкции по оказанию социальных выплат отдельным категориям граждан Бородулихинского района» (зарегистрировано в Реестре государственной регистрации нормативных правовых актов 10 февраля 2009 года № 5-8-75, опубликовано в районной газете «Пульс района» 13 февраля 2009 года № 7 (6269)), с внесенными изменениями решением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некоторые решения Бородулихинского районного маслихата» (зарегистрировано в Реестре государственной регистрации нормативных правовых актов 28 апреля 2009 года № 5-8-87, опубликовано в районной газете «Пульс района» 8 мая 2009 года № 22-23 (6284-6285)), с внесенными изменениями и дополнениями решением от 17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18-15-IV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(зарегистрировано в Реестре государственной регистрации нормативных правовых актов 19 августа 2009 года № 5-8-92, опубликовано в районной газете «Пульс района» 28 августа 2009 года № 40 (6302), 4 сентября 2009 года № 41 (6303)),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далее по всему тексту слова «социальных выплат», «социальной выплаты», «социальные выплаты» исправить на «социальной помощи», «социальную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«О местном государственном управлении» дополнить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«о порядке осуществления» заменить «по оказанию»;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изложить в следующей редакции: «Настоящая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Инструкции изложить в следующей редакции: «Социальная помощь предоставляется одному и тому же лицу один раз в год, кроме социальной помощи выпускникам общеобразовательных школ Бородулихинского района из малообеспеченных семей, детям-сиротам и оставшимся без попечения родителей для оплаты обучения в ВУЗах по Восточно-Казахстанской области и для подписки на периодическую печать»;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 </w:t>
      </w:r>
      <w:r>
        <w:rPr>
          <w:rFonts w:ascii="Times New Roman"/>
          <w:b w:val="false"/>
          <w:i w:val="false"/>
          <w:color w:val="000000"/>
          <w:sz w:val="28"/>
        </w:rPr>
        <w:t>пункта 7 раздела 2 Инструкции,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«копия РНН» дополнить словами «копия СИК (социальный индивидуальный код)»;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предложение: «За недостоверность представленных документов заявитель несет полную ответственность»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Бородулихинского районного маслихата Восточно-Казахстанской области от 9 июня 2010 года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 А. Майер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Б. Аргумбаев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