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d84d" w14:textId="bddd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2008 года № 13/2-IV "О бюджете города Риддера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июля 2009 года N 18/6-IV. Зарегистрировано управлением юстиции города Риддера Департамента юстиции Восточно-Казахстанской области 28 июля 2009 года за N 5-4-114. Утратило силу в связи с истечением срока действия - письмо аппарата маслихата города Риддера от 05 января 2010 года № 2/04-10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маслихата города Риддера от 05.01.2010 № 2/04-10).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2009 года № 14/179-IV «О внесении изменений и дополнений в решение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10/129-IV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 (зарегистрировано в Реестре государственной регистрации нормативных правовых актов № 2509 от 22 июля 2009 года),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декабря 2008 года № 13/2-IV «О бюджете города Риддера на 2009 год» (зарегистрировано в Реестре государственной регистрации нормативных правовых актов за № 5-4-102, опубликовано в газете «Лениногорская правда» от 16 января 2009 года № 3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2009 года № 15/4-IV «О внесении изменений и дополнений в решение от 29 декабря 2008 года № 13/2-IV «О бюджете города Риддера на 2009 год», зарегистрировано в Реестре государственной регистрации нормативных правовых актов за № 5-4-109, опубликовано в газете «Лениногорская правда» от 6 марта 2009 года № 10,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апреля 2009 года № 16/5-IV «О внесении изменений и дополнений в решение от 29 декабря 2008 года № 13/2-IV «О бюджете города Риддера на 2009 год», зарегистрировано в Реестре государственной регистрации нормативных правовых актов за № 5-4-111, опубликовано в газете «Лениногорская правда» от 8 мая 2009 года № 19, от 15 мая 2009 года № 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1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2009 год согласно приложению №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- 2098440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1463772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-12387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- 612128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- 2207463,8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-109023,8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109023,8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2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«Установить, что поступления в городской бюджет по социальному налогу, индивидуальному подоходному налогу с доходов, облагаемых у источника выплаты и индивидуальному подоходному налогу с доходов иностранных граждан, облагаемых у источника выплаты, производятся по нормативу отчислений, установленному решением сессии областного маслихата от 19 декабря 2008 года в размере 95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5 цифру «32417 тысяч тенге» заменить на цифру «31623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«29399 тысяч тенге» заменить на цифру «28629тысяч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«216 тысяч тенге» заменить на цифру «202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«550 тысяч тенге» заменить на цифру «540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пункте 5-5 цифру «391655 тысяч тенге» заменить на «415223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«240238 тысяч тенге» заменить на цифру «236573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«95366 тысяч тенге» заменить на цифру «122599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пункте 6 цифру «23407 тысяч тенге» заменить на «23686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приложения № 1, 2, 4, 10 изложить в новой редакции согласно приложениям № 1, 2, 3, 4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 В. КЛИМОВ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 А. ЕРМАКОВ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18/6-IV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928"/>
        <w:gridCol w:w="928"/>
        <w:gridCol w:w="928"/>
        <w:gridCol w:w="666"/>
        <w:gridCol w:w="6390"/>
        <w:gridCol w:w="2691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5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5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5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6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2098440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1463772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549550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549550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451683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80050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  деятельность по разовым талонам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не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437048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437048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437048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415533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151268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145524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222807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202000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 на земли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 юридических лиц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 физических лиц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товары, работы и услуги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51212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9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авиационного),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реализуемое юридическими и физическими лицами в 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  производственные нужды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35801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участками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35801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юридических лиц и 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 а так же их перерегистрацию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6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залога 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</w:tr>
      <w:tr>
        <w:trPr>
          <w:trHeight w:val="9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взимаемые за совершение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 значимых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органами или  должностными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297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с подаваемых в суд исковых заявлений, заявлений особого искового производства, 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 судебного приказа, 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 (арбитражных) судов и иностранных судов,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 за исключением государственной пошлины с подаваемых в суд 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16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 повторных свидетельств 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13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право выезда 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 Казахстан лиц из других государств,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13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выдачу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 и 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 Республики Казахстан и въезда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  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 ежегодную регистрацию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3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служебного оружия физических и юридических лиц (за исключением холодного охотничьего, сигнального,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 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 до 4,5 мм включительно)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 нему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местный бюджет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 активов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612128</w:t>
            </w:r>
          </w:p>
        </w:tc>
      </w:tr>
      <w:tr>
        <w:trPr>
          <w:trHeight w:val="3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612128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612128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489513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73"/>
        <w:gridCol w:w="973"/>
        <w:gridCol w:w="973"/>
        <w:gridCol w:w="699"/>
        <w:gridCol w:w="6019"/>
        <w:gridCol w:w="2847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
</w:t>
            </w:r>
          </w:p>
        </w:tc>
      </w:tr>
      <w:tr>
        <w:trPr>
          <w:trHeight w:val="48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5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</w:tr>
      <w:tr>
        <w:trPr>
          <w:trHeight w:val="45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9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5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2207463,8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95728</w:t>
            </w:r>
          </w:p>
        </w:tc>
      </w:tr>
      <w:tr>
        <w:trPr>
          <w:trHeight w:val="6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68893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44402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финансов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 ситуациям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9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1158586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148713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136264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136264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840932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840280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766286</w:t>
            </w:r>
          </w:p>
        </w:tc>
      </w:tr>
      <w:tr>
        <w:trPr>
          <w:trHeight w:val="48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106958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школы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659328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168941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168941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219215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195479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188990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49095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граждан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занятости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13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54584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3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 проезд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6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23736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422567,9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391758,9</w:t>
            </w:r>
          </w:p>
        </w:tc>
      </w:tr>
      <w:tr>
        <w:trPr>
          <w:trHeight w:val="6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281067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9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277272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110691,9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110691,9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36775,9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28004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126279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37952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37952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37952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9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41086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40570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24985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11421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внутренней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3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9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строительства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градостроительства 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117818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67059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городе, города 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37296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</w:p>
        </w:tc>
      </w:tr>
      <w:tr>
        <w:trPr>
          <w:trHeight w:val="7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9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9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39446</w:t>
            </w:r>
          </w:p>
        </w:tc>
      </w:tr>
      <w:tr>
        <w:trPr>
          <w:trHeight w:val="6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 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34324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23686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</w:t>
            </w:r>
          </w:p>
        </w:tc>
      </w:tr>
      <w:tr>
        <w:trPr>
          <w:trHeight w:val="9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 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на неотложные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на исполнение обязательств по решениям судов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 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46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кредитование: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активами: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-109023,8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109023,8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 А. ЕРМАКОВ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18/6-IV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>
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социальную помощь отдельным категориям 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7"/>
        <w:gridCol w:w="912"/>
        <w:gridCol w:w="825"/>
        <w:gridCol w:w="737"/>
        <w:gridCol w:w="4245"/>
        <w:gridCol w:w="2097"/>
        <w:gridCol w:w="1856"/>
        <w:gridCol w:w="1878"/>
      </w:tblGrid>
      <w:tr>
        <w:trPr>
          <w:trHeight w:val="6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 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 лица прирав ненным к участни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 семьям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 служащих)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28629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28260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 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59"/>
        <w:gridCol w:w="781"/>
        <w:gridCol w:w="935"/>
        <w:gridCol w:w="803"/>
        <w:gridCol w:w="3326"/>
        <w:gridCol w:w="1813"/>
        <w:gridCol w:w="1637"/>
        <w:gridCol w:w="1616"/>
        <w:gridCol w:w="1638"/>
      </w:tblGrid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областью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тии)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рям, награжденным подвесками "Алтын алқа",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получившим ранеезвание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Мать-героиня"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орденом "Материнская слава"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 пени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
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
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3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 А. ЕРМАКОВ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18/6-IV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</w:t>
      </w:r>
      <w:r>
        <w:br/>
      </w:r>
      <w:r>
        <w:rPr>
          <w:rFonts w:ascii="Times New Roman"/>
          <w:b/>
          <w:i w:val="false"/>
          <w:color w:val="000000"/>
        </w:rPr>
        <w:t>
по Пригородному сельскому округу и</w:t>
      </w:r>
      <w:r>
        <w:br/>
      </w:r>
      <w:r>
        <w:rPr>
          <w:rFonts w:ascii="Times New Roman"/>
          <w:b/>
          <w:i w:val="false"/>
          <w:color w:val="000000"/>
        </w:rPr>
        <w:t>
Ульбинскому поселковому округу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16"/>
        <w:gridCol w:w="638"/>
        <w:gridCol w:w="709"/>
        <w:gridCol w:w="4887"/>
        <w:gridCol w:w="1595"/>
        <w:gridCol w:w="2005"/>
        <w:gridCol w:w="1773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с/округ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Ульбинс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п/округ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25792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42227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городе, города 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значения, поселка, аула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(аульной) местности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в населенных пунктах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 погребение безродных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8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 А. ЕРМАКОВ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18/6-IV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республиканского бюджета, </w:t>
      </w:r>
      <w:r>
        <w:br/>
      </w:r>
      <w:r>
        <w:rPr>
          <w:rFonts w:ascii="Times New Roman"/>
          <w:b/>
          <w:i w:val="false"/>
          <w:color w:val="000000"/>
        </w:rPr>
        <w:t>
предусмотренных в рамках реализации стратегии</w:t>
      </w:r>
      <w:r>
        <w:br/>
      </w:r>
      <w:r>
        <w:rPr>
          <w:rFonts w:ascii="Times New Roman"/>
          <w:b/>
          <w:i w:val="false"/>
          <w:color w:val="000000"/>
        </w:rPr>
        <w:t>
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14"/>
        <w:gridCol w:w="788"/>
        <w:gridCol w:w="702"/>
        <w:gridCol w:w="702"/>
        <w:gridCol w:w="2569"/>
        <w:gridCol w:w="1567"/>
        <w:gridCol w:w="1376"/>
        <w:gridCol w:w="1154"/>
        <w:gridCol w:w="1481"/>
        <w:gridCol w:w="1549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гихсоци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объе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236573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142979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236573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236573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 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ассажирско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236573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 вки кадров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 канского бюджета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 ции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 ций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 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 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 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 товки кадров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 канского бюджета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 товки кадров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 канского бюджета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 ство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8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 цион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11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 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 канского бюджета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