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ee62" w14:textId="9b2e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базовых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19 февраля 2009 года N 16/119-IV. Зарегистрировано Управлением юстиции города Курчатова Департамента юстиции Восточно-Казахстанской области 11 марта 2009 года за N 5-3-69. Утратило силу - решением Курчатовского городского маслихата Восточно-Казахстанской области от 4 мая 2018 года № 20/152-VI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Курчатовского городского маслихата Восточно-Казахстанской области от 04.05.2018 </w:t>
      </w:r>
      <w:r>
        <w:rPr>
          <w:rFonts w:ascii="Times New Roman"/>
          <w:b w:val="false"/>
          <w:i w:val="false"/>
          <w:color w:val="ff0000"/>
          <w:sz w:val="28"/>
        </w:rPr>
        <w:t>№ 20/152-VI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№ 99-IV "О налогах и других обязательных платежах в бюджет",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в Республике Казахстан"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базовые ставки фиксированного налога на единицу налогообложения в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от 13 февраля 2006 года № 23/136-III "О ставках фиксированного суммарного налога для отдельного вида предпринимательской деятельности (без денежного выигрыша)",  (зарегистрировано в Реестре государственной регистрации нормативных правовых актов за номером 5-3-18 от 01 марта 2006 года; опубликовано в областных газетах "Дидар" от 07 марта 2006 года № 23, "Рудный Алтай" от 21 марта 2006 года № 42); решение от 14 декабря 2006 года № 29/182-III "О минимальной ставке фиксированного суммарного налога на один персональный компьютер", (зарегистрировано в Реестре государственной регистрации нормативных правовых актов за номером 5-3-34 от 10 января 2007 года; опубликовано в областных газетах "Дидар" от 16 января 2007 года № 5, "Рудный Алтай" от 13 января 2007 года № 5); решение от 20 июля 2007 года № 35/218-III "О внесении изменений в решение от 14 декабря 2006 года № 29/182-III "О минимальной ставке фиксированного суммарного налога на один персональный компьютер", (зарегистрировано в Реестре государственной регистрации нормативных правовых актов за номером 5-3-44 от 06 августа 2007 года; опубликовано в областных газетах "Дидар" от 11 августа 2007 года № 98, "Рудный Алтай" от 11 августа 2007 года № 121).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ПРОНИНА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Курчатовского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ТУЛЕУТАЕВ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2009 года № 16/119-IV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фиксированного налога</w:t>
      </w:r>
      <w:r>
        <w:br/>
      </w:r>
      <w:r>
        <w:rPr>
          <w:rFonts w:ascii="Times New Roman"/>
          <w:b/>
          <w:i w:val="false"/>
          <w:color w:val="000000"/>
        </w:rPr>
        <w:t>(в месячных расчетных показателях) для города Курчатова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4"/>
        <w:gridCol w:w="7444"/>
        <w:gridCol w:w="3022"/>
      </w:tblGrid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 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(в месячных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показателях)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Начальник Налогового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 городу Курчатову                      М. БЫТЫМБАЕВ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