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62fc" w14:textId="c516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21 мая 2009 года № 1358 "Об организации социальных рабочих мест в рамках реализации Дорожной карты"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августа 2009 года N 2954. Зарегистрировано Управлением юстиции города Усть-Каменогорска Восточно-Казахстанской области 1 сентября 2009 года за N 5-1-120. Утратило силу - постановлением акимата города Усть-Каменогорска ВКО от 19 апреля 2010 года N 6747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Усть-Каменогорска ВКО от 19.04.2010 N 6747.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расширения возможности трудоустройства лиц из целевых групп населения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2009 года № 1358 «Об организации социальных рабочих мест в рамках реализации Дорожной карты» (зарегистрировано в Реестре государственной регистрации нормативных правовых актов 12 июня 2009 года № 5-1-114, опубликовано в газетах «Дидар» 17 июня 2009 года № 92, «Рудный Алтай» 16 июня 2009 года № 91»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работодателей на оплату труда граждан, трудоустроенных на социальные рабочие места, частично возмещаются из республиканского бюджета в размере 15 000 (пятнадцать тысяч)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«Жунуспекову С.Ж.» заменить словами «Нургазиева А.К.».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распространяется на отношения, возникшие с 29 июня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