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e39e" w14:textId="940e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7 декабря 2007 года № 343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2009 года N 108. Зарегистрировано Департаментом юстиции Восточно-Казахстанской области 06 августа 2009 года за N 2511. Утратило силу постановлением акимата Восточно-Казахстанской области от 04 января 2013 года N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Восточно-Казахстанской области от 04.01.2013 N 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21-3)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27 Закона Республики Казахстан «О местном государственном управлении и самоуправлении в Республике Казахстан»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акимата «Об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сооружениям» от 7 декабря 2007 года № 343 (зарегистрированное в Реестре государственной регистрации нормативных правовых актов за номером 2469, опубликованное в газетах 26 января 2008 года «Дидар» № 11 (15920), 26 января 2008 года «Рудный Алтай» № 13 (18446)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сооружениям, утвержденные указанным постановлением, дополнить главой 4-1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«Глава 4-1. Дополнительные требования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41-1. Данные по присвоенным порядковым номерам земельным участкам, зданиям и сооружениям подлежат обязательной регистрации в базе данных информационной системы «Адресный регистр».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41-2. Порядковые номера не присваиваются объектам принимаемые в эксплуатацию собственником самостоятельно: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временным строениям, включая бытовые помещения для сезонных работ и отгонного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хозяйственно-бытовым постройкам на территориях индивидуальных приусадебных участков, постройки на участках садовых и огороднических товариществ (обществ), элементы благоустройства на придомовых территориях или приусадебных (дачных)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гаражам с боксами не более чем на две автомашины;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малым архитектурным формам и ограждениям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открытым спортивным площадкам, тротуарам, мощениям вокруг зданий (сооружений).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41-3. Объекты, указанные в пункте 41-2 настоящих Правил, не имеют собственного порядкового номера, но справкой может уточняться их местоположение относительно рядом расположенного объекта с постоянным порядковым номером.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41-4. Садовым и дачным (огородным) участкам, составляющим соответствующие садовые общества, гаражам, входящим в состав гаражных кооперативов, обществ, решением органа управления этих обществ, кооперативов каждому объекту присваивается индивидуальный номер. В случае отсутствия соответствующих органов управления присвоение индивидуальных номеров данным объектам осуществляется органом архитектуры.».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10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Б. Сапарбаев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