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2d84" w14:textId="7db2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от 5 апреля 2007 года № 75 "Об утверждении перечня рыбохозяйственных водоемов для ведения рыбного хозяйства по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Восточно-Казахстанского областного акимата от 14 января 2009 года N 288. Зарегистрировано Департаментом юстиции Восточно-Казахстанской области 27 января 2009 года за N 2494. Утратило силу - постановлением ВКО акимата от 29 января 2010 года № 359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Утратило силу - постановлением ВКО акимата от 29.01.2010 </w:t>
      </w:r>
      <w:r>
        <w:rPr>
          <w:rFonts w:ascii="Times New Roman"/>
          <w:b w:val="false"/>
          <w:i w:val="false"/>
          <w:color w:val="000000"/>
          <w:sz w:val="28"/>
        </w:rPr>
        <w:t>№ 359</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w:t>
      </w:r>
      <w:r>
        <w:rPr>
          <w:rFonts w:ascii="Times New Roman"/>
          <w:b w:val="false"/>
          <w:i w:val="false"/>
          <w:color w:val="000000"/>
          <w:sz w:val="28"/>
        </w:rPr>
        <w:t xml:space="preserve">со статьей 28 </w:t>
      </w:r>
      <w:r>
        <w:rPr>
          <w:rFonts w:ascii="Times New Roman"/>
          <w:b w:val="false"/>
          <w:i w:val="false"/>
          <w:color w:val="000000"/>
          <w:sz w:val="28"/>
        </w:rPr>
        <w:t xml:space="preserve">Закона Республики Казахстан «О нормативных правовых актах», </w:t>
      </w:r>
      <w:r>
        <w:rPr>
          <w:rFonts w:ascii="Times New Roman"/>
          <w:b w:val="false"/>
          <w:i w:val="false"/>
          <w:color w:val="000000"/>
          <w:sz w:val="28"/>
        </w:rPr>
        <w:t xml:space="preserve">подпунктом 9) </w:t>
      </w:r>
      <w:r>
        <w:rPr>
          <w:rFonts w:ascii="Times New Roman"/>
          <w:b w:val="false"/>
          <w:i w:val="false"/>
          <w:color w:val="000000"/>
          <w:sz w:val="28"/>
        </w:rPr>
        <w:t xml:space="preserve">пункта 1 статьи 27 Закона Республики Казахстан "О местном государственном управлении в Республике Казахстан", подпунктом 3) пункта 2 </w:t>
      </w:r>
      <w:r>
        <w:rPr>
          <w:rFonts w:ascii="Times New Roman"/>
          <w:b w:val="false"/>
          <w:i w:val="false"/>
          <w:color w:val="000000"/>
          <w:sz w:val="28"/>
        </w:rPr>
        <w:t xml:space="preserve">статьи 10 </w:t>
      </w:r>
      <w:r>
        <w:rPr>
          <w:rFonts w:ascii="Times New Roman"/>
          <w:b w:val="false"/>
          <w:i w:val="false"/>
          <w:color w:val="000000"/>
          <w:sz w:val="28"/>
        </w:rPr>
        <w:t xml:space="preserve">Закона Республики Казахстан "Об охране, воспроизводстве и использовании животного мира", Восточно-Казахстанский областной акимат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Восточно-Казахстанского областного акимата "Об утверждении перечня рыбохозяйственных водоемов для ведения рыбного хозяйства по Восточно-Казахстанской области" от 5 апреля 2007 года № 75, зарегистрированное в Реестре государственной регистрации нормативных правовых актов за номером 2444, опубликовано 5 мая 2007 года в газетах "Дидар" № 46-47 (15798), "Рудный Алтай" № 66 (18304) (с учетом изменения, внесенного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Восточно-Казахстанского областного акимата от 3 апреля 2008 года № 513 "О внесении изменения в постановление от 5 апреля 2007 года № 75 "Об утверждении перечня рыбохозяйственных водоемов для ведения рыбного хозяйства по Восточно-Казахстанской области", зарегистрированным в Реестре государственной регистрации нормативных правовых актов за номером 2482, опубликованного 22 мая 2008 года в газетах "Дидар" № 66-67 (15976), "Рудный Алтай" № 76-75 (18509)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перечне </w:t>
      </w:r>
      <w:r>
        <w:rPr>
          <w:rFonts w:ascii="Times New Roman"/>
          <w:b w:val="false"/>
          <w:i w:val="false"/>
          <w:color w:val="000000"/>
          <w:sz w:val="28"/>
        </w:rPr>
        <w:t xml:space="preserve">рыбохозяйственных водоемов для ведения рыбного хозяйства по Восточно-Казахстанской области, утвержденном указанным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пункты 1.01, 2.01, 3.01, 3.02, 3.03, 3.04, 3.05, 3.06, 3.08, 3.10, 3.11, 3.13, 3.14, 3.15, 3.16, 3.18, 4.01, 4.02, 4.03, 4.04, 4.07, 4.15, 4.17, 4.18, 4.19, 4.20, 6.03, 6.04, 6.07, 6.09, 6.10, 6.14, 6.15, 6,17, 6.20, 6.22, 6.25, 6.27, 8.03, 8.12, 9.09, 9.11, 11.03, 11.04, 11.05, 11.07, 11.08, 11.13, 11.14, 11.15, 11.16, 12.02, 14.01, 14.05, 14.06, 16.06, 16.10, 16.15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слова "Семипалатинская городская административно-территориальная единица" заменить словами "городская административно-территориальная единица города Семей";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дополнить строками 3.18-1, 13.01-1 следующего содержания: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4677"/>
        <w:gridCol w:w="1366"/>
        <w:gridCol w:w="3507"/>
      </w:tblGrid>
      <w:tr>
        <w:trPr>
          <w:trHeight w:val="120" w:hRule="atLeast"/>
        </w:trPr>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"3.18-1 </w:t>
            </w:r>
          </w:p>
        </w:tc>
        <w:tc>
          <w:tcPr>
            <w:tcW w:w="4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озеро Шошкалы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630,0 </w:t>
            </w:r>
          </w:p>
        </w:tc>
        <w:tc>
          <w:tcPr>
            <w:tcW w:w="3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естественный"; </w:t>
            </w:r>
          </w:p>
        </w:tc>
      </w:tr>
      <w:tr>
        <w:trPr>
          <w:trHeight w:val="120" w:hRule="atLeast"/>
        </w:trPr>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"13.01-1 </w:t>
            </w:r>
          </w:p>
        </w:tc>
        <w:tc>
          <w:tcPr>
            <w:tcW w:w="4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водный объект 0,6 км. выше села Украинка </w:t>
            </w:r>
          </w:p>
        </w:tc>
        <w:tc>
          <w:tcPr>
            <w:tcW w:w="13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0,2 </w:t>
            </w:r>
          </w:p>
        </w:tc>
        <w:tc>
          <w:tcPr>
            <w:tcW w:w="35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искусственный".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w:t>
      </w:r>
      <w:r>
        <w:rPr>
          <w:rFonts w:ascii="Times New Roman"/>
          <w:b/>
          <w:i/>
          <w:color w:val="000000"/>
          <w:sz w:val="28"/>
        </w:rPr>
        <w:t xml:space="preserve">Аким области                 </w:t>
      </w:r>
      <w:r>
        <w:rPr>
          <w:rFonts w:ascii="Times New Roman"/>
          <w:b/>
          <w:i/>
          <w:color w:val="000000"/>
          <w:sz w:val="28"/>
        </w:rPr>
        <w:t xml:space="preserve">А. Бергенев </w:t>
      </w:r>
    </w:p>
    <w:p>
      <w:pPr>
        <w:spacing w:after="0"/>
        <w:ind w:left="0"/>
        <w:jc w:val="both"/>
      </w:pPr>
      <w:r>
        <w:rPr>
          <w:rFonts w:ascii="Times New Roman"/>
          <w:b w:val="false"/>
          <w:i/>
          <w:color w:val="000000"/>
          <w:sz w:val="28"/>
        </w:rPr>
        <w:t xml:space="preserve">Согласовано: </w:t>
      </w:r>
    </w:p>
    <w:p>
      <w:pPr>
        <w:spacing w:after="0"/>
        <w:ind w:left="0"/>
        <w:jc w:val="both"/>
      </w:pPr>
      <w:r>
        <w:rPr>
          <w:rFonts w:ascii="Times New Roman"/>
          <w:b w:val="false"/>
          <w:i/>
          <w:color w:val="000000"/>
          <w:sz w:val="28"/>
        </w:rPr>
        <w:t xml:space="preserve">Начальник государственного учреждения </w:t>
      </w:r>
      <w:r>
        <w:br/>
      </w:r>
      <w:r>
        <w:rPr>
          <w:rFonts w:ascii="Times New Roman"/>
          <w:b w:val="false"/>
          <w:i w:val="false"/>
          <w:color w:val="000000"/>
          <w:sz w:val="28"/>
        </w:rPr>
        <w:t>
</w:t>
      </w:r>
      <w:r>
        <w:rPr>
          <w:rFonts w:ascii="Times New Roman"/>
          <w:b w:val="false"/>
          <w:i/>
          <w:color w:val="000000"/>
          <w:sz w:val="28"/>
        </w:rPr>
        <w:t xml:space="preserve">"Иртышская бассейновая инспекция </w:t>
      </w:r>
      <w:r>
        <w:br/>
      </w:r>
      <w:r>
        <w:rPr>
          <w:rFonts w:ascii="Times New Roman"/>
          <w:b w:val="false"/>
          <w:i w:val="false"/>
          <w:color w:val="000000"/>
          <w:sz w:val="28"/>
        </w:rPr>
        <w:t>
</w:t>
      </w:r>
      <w:r>
        <w:rPr>
          <w:rFonts w:ascii="Times New Roman"/>
          <w:b w:val="false"/>
          <w:i/>
          <w:color w:val="000000"/>
          <w:sz w:val="28"/>
        </w:rPr>
        <w:t xml:space="preserve">по регулированию использования и </w:t>
      </w:r>
      <w:r>
        <w:br/>
      </w:r>
      <w:r>
        <w:rPr>
          <w:rFonts w:ascii="Times New Roman"/>
          <w:b w:val="false"/>
          <w:i w:val="false"/>
          <w:color w:val="000000"/>
          <w:sz w:val="28"/>
        </w:rPr>
        <w:t>
</w:t>
      </w:r>
      <w:r>
        <w:rPr>
          <w:rFonts w:ascii="Times New Roman"/>
          <w:b w:val="false"/>
          <w:i/>
          <w:color w:val="000000"/>
          <w:sz w:val="28"/>
        </w:rPr>
        <w:t xml:space="preserve">охране водных ресурсов"                   К. Кобегенов </w:t>
      </w:r>
    </w:p>
    <w:p>
      <w:pPr>
        <w:spacing w:after="0"/>
        <w:ind w:left="0"/>
        <w:jc w:val="both"/>
      </w:pPr>
      <w:r>
        <w:rPr>
          <w:rFonts w:ascii="Times New Roman"/>
          <w:b w:val="false"/>
          <w:i/>
          <w:color w:val="000000"/>
          <w:sz w:val="28"/>
        </w:rPr>
        <w:t xml:space="preserve">Начальник государственного учреждения </w:t>
      </w:r>
      <w:r>
        <w:br/>
      </w:r>
      <w:r>
        <w:rPr>
          <w:rFonts w:ascii="Times New Roman"/>
          <w:b w:val="false"/>
          <w:i w:val="false"/>
          <w:color w:val="000000"/>
          <w:sz w:val="28"/>
        </w:rPr>
        <w:t>
</w:t>
      </w:r>
      <w:r>
        <w:rPr>
          <w:rFonts w:ascii="Times New Roman"/>
          <w:b w:val="false"/>
          <w:i/>
          <w:color w:val="000000"/>
          <w:sz w:val="28"/>
        </w:rPr>
        <w:t xml:space="preserve">"Зайсан-Иртышская межобластная </w:t>
      </w:r>
      <w:r>
        <w:br/>
      </w:r>
      <w:r>
        <w:rPr>
          <w:rFonts w:ascii="Times New Roman"/>
          <w:b w:val="false"/>
          <w:i w:val="false"/>
          <w:color w:val="000000"/>
          <w:sz w:val="28"/>
        </w:rPr>
        <w:t>
</w:t>
      </w:r>
      <w:r>
        <w:rPr>
          <w:rFonts w:ascii="Times New Roman"/>
          <w:b w:val="false"/>
          <w:i/>
          <w:color w:val="000000"/>
          <w:sz w:val="28"/>
        </w:rPr>
        <w:t xml:space="preserve">бассейновая инспекция рыбного хозяйства"  М. Кабдыгали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