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ff88f13" w14:textId="ff88f13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присвоения звания "Почетный гражданин области (города, района)"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Атырауского областного маслихата от 16 октября 2009 года № 250-IV. Зарегистрировано Департаментом юстиции Атырауской области 23 ноября 2009 года за № 2555. Утратило силу решением Атырауского областного маслихата от 7 сентября 2026 года № 254-VIII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Утратило силу </w:t>
      </w:r>
      <w:r>
        <w:rPr>
          <w:rFonts w:ascii="Times New Roman"/>
          <w:b w:val="false"/>
          <w:i w:val="false"/>
          <w:color w:val="ff0000"/>
          <w:sz w:val="28"/>
        </w:rPr>
        <w:t>решением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Атырауского областного маслихата от 07.09.2026 № 254-VIII (вводится в действие по истечении десяти календарных дней после дня его первого официального опубликования).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12-2)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6 Закона Республики Казахстан "О местном государственном управлении и самоуправлении в Республике Казахстан" Атырауский областной маслихат </w:t>
      </w:r>
      <w:r>
        <w:rPr>
          <w:rFonts w:ascii="Times New Roman"/>
          <w:b/>
          <w:i w:val="false"/>
          <w:color w:val="000000"/>
          <w:sz w:val="28"/>
        </w:rPr>
        <w:t>РЕШИЛ: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- в редакции решения Атырауского областного маслихата от 27.09.2024 № </w:t>
      </w:r>
      <w:r>
        <w:rPr>
          <w:rFonts w:ascii="Times New Roman"/>
          <w:b w:val="false"/>
          <w:i w:val="false"/>
          <w:color w:val="000000"/>
          <w:sz w:val="28"/>
        </w:rPr>
        <w:t>119-VIII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присвоения звания "Почетный гражданин области (города, района)".</w:t>
      </w:r>
    </w:p>
    <w:bookmarkEnd w:id="1"/>
    <w:bookmarkStart w:name="z3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Данное решение вступает в силу со дня его государственной регистрации.</w:t>
      </w:r>
    </w:p>
    <w:bookmarkEnd w:id="2"/>
    <w:bookmarkStart w:name="z4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Данное решение вводится в действие по истечении десяти календарных дней после дня его первого официального опубликования.</w:t>
      </w:r>
    </w:p>
    <w:bookmarkEnd w:id="3"/>
    <w:bookmarkStart w:name="z5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Отменить решения Атырауского областного маслихата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решению.</w:t>
      </w:r>
    </w:p>
    <w:bookmarkEnd w:id="4"/>
    <w:bookmarkStart w:name="z6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Признать утратившими силу решения Атырауского областного маслихата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решению.</w:t>
      </w:r>
    </w:p>
    <w:bookmarkEnd w:id="5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Председатель ХVІІ сессии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областного маслихата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А. Есенжанов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Секретарь областного маслихата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Ж. Дюсенгалиев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решением областного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16 октября 2009 года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N 250-ІV</w:t>
            </w:r>
          </w:p>
        </w:tc>
      </w:tr>
    </w:tbl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присвоения звания "Почетный гражданин области (города, района)"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в редакции решения Атырауского областного маслихата от 12.02.2025 № </w:t>
      </w:r>
      <w:r>
        <w:rPr>
          <w:rFonts w:ascii="Times New Roman"/>
          <w:b w:val="false"/>
          <w:i w:val="false"/>
          <w:color w:val="ff0000"/>
          <w:sz w:val="28"/>
        </w:rPr>
        <w:t>152-VIII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13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6"/>
    <w:bookmarkStart w:name="z14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Правила присвоения звания "Почетный гражданин области (города, района)" (далее – Правила) разработаны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 местном государственном управлении и самоуправлении в Республике Казахстан" и регламентируют порядок присвоения звания "Почетный гражданин области (города, района)".</w:t>
      </w:r>
    </w:p>
    <w:bookmarkEnd w:id="7"/>
    <w:bookmarkStart w:name="z15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Присвоение звания "Почетный гражданин области (города, района)" (далее – Звание) является одним из важных моральных стимулов, выражением общественного признания плодотворной деятельности заслуженных граждан, их способностей, дарования и инициативы.</w:t>
      </w:r>
    </w:p>
    <w:bookmarkEnd w:id="8"/>
    <w:bookmarkStart w:name="z16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присвоения звания</w:t>
      </w:r>
    </w:p>
    <w:bookmarkEnd w:id="9"/>
    <w:bookmarkStart w:name="z17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Звание присваивается лицам, имеющим государственные награды и общий стаж работы не менее 30 лет и связан с областью (городом, районом) не менее 10 лет в знак особых заслуг перед областью (городом, районом) и за:</w:t>
      </w:r>
    </w:p>
    <w:bookmarkEnd w:id="10"/>
    <w:bookmarkStart w:name="z18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вклад в социально-экономическое развитие региона государственным, политическим и общественным деятелям, проявившим себя в сфере государственного управления и самоуправления;</w:t>
      </w:r>
    </w:p>
    <w:bookmarkEnd w:id="11"/>
    <w:bookmarkStart w:name="z19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достижения в общественной деятельности, в развитии духовного и интеллектуального потенциала региона, активную деятельность по защите прав и законных интересов граждан, благотворительную деятельность и милосердие;</w:t>
      </w:r>
    </w:p>
    <w:bookmarkEnd w:id="12"/>
    <w:bookmarkStart w:name="z20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вклад в развитие здравоохранения, спорта, науки, техники, сельского хозяйства, литературы, искусства и других видов деятельности;</w:t>
      </w:r>
    </w:p>
    <w:bookmarkEnd w:id="13"/>
    <w:bookmarkStart w:name="z21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вклад в формирование у подрастающего поколения чувства патриотизма и гражданственности, а также в совершенствование и повышение качества образования;</w:t>
      </w:r>
    </w:p>
    <w:bookmarkEnd w:id="14"/>
    <w:bookmarkStart w:name="z22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плодотворную работу по укреплению межнационального согласия и стабильности, сохранение целостности независимого суверенного Казахстана.</w:t>
      </w:r>
    </w:p>
    <w:bookmarkEnd w:id="15"/>
    <w:bookmarkStart w:name="z23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Звание может присваиваться лицам за особые заслуги в развитии Атырауской области (города, района), в том числе за повышение имиджа Атырауской области (города, района) в стране и за рубежом без учета требований указанных в пункте 3 настоящих правил, если за него проголосовало не менее двух третей от общего числа депутатов присутствующих на сессии маслихата области (города, района).</w:t>
      </w:r>
    </w:p>
    <w:bookmarkEnd w:id="16"/>
    <w:bookmarkStart w:name="z24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Звание может быть присвоено и посмертно.</w:t>
      </w:r>
    </w:p>
    <w:bookmarkEnd w:id="17"/>
    <w:bookmarkStart w:name="z25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Ходатайство о присвоении Звания могут инициировать трудовые коллективы предприятий, учреждений, организаций и общественных объединений, которое направляется акиму области (города, района).</w:t>
      </w:r>
    </w:p>
    <w:bookmarkEnd w:id="18"/>
    <w:bookmarkStart w:name="z26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ходатайстве указываются основные биографические данные кандидата, краткое описание его достижений и заслуг перед областью (городом, районом) с подтверждающими документами, а также прилагаются:</w:t>
      </w:r>
    </w:p>
    <w:bookmarkEnd w:id="19"/>
    <w:bookmarkStart w:name="z27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характеристика, автобиография кандидата, перечень имеющихся государственных и иных наград;</w:t>
      </w:r>
    </w:p>
    <w:bookmarkEnd w:id="20"/>
    <w:bookmarkStart w:name="z28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протокол решения собрания;</w:t>
      </w:r>
    </w:p>
    <w:bookmarkEnd w:id="21"/>
    <w:bookmarkStart w:name="z29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сведения о судимости, административном взыскании;</w:t>
      </w:r>
    </w:p>
    <w:bookmarkEnd w:id="22"/>
    <w:bookmarkStart w:name="z30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фотографии кандидата размером 6х9 сантиметра (2 штуки).</w:t>
      </w:r>
    </w:p>
    <w:bookmarkEnd w:id="23"/>
    <w:bookmarkStart w:name="z31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Ходатайства о присвоении Звания, поступившие от лиц, выдвинувших свои кандидатуры самостоятельно, не рассматриваются.</w:t>
      </w:r>
    </w:p>
    <w:bookmarkEnd w:id="24"/>
    <w:bookmarkStart w:name="z32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Условием для присвоения Звания является отсутствие у претендентов присвоенных ранее аналогичных званий.</w:t>
      </w:r>
    </w:p>
    <w:bookmarkEnd w:id="25"/>
    <w:bookmarkStart w:name="z33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Ходатайства рассматриваются соответствующими комиссиями, созданными акимом области (города, района). Председателем комиссии должно быть лицо, не ниже заместителя акима области (города, района). Количество членов комиссии должно быть не менее 5 (пяти) и нечетным.</w:t>
      </w:r>
    </w:p>
    <w:bookmarkEnd w:id="26"/>
    <w:bookmarkStart w:name="z34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Решение комиссии принимается большинством голосов. В случае равенства голосов решающим является голос председателя комиссии.</w:t>
      </w:r>
    </w:p>
    <w:bookmarkEnd w:id="27"/>
    <w:bookmarkStart w:name="z35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Решение комиссии носит рекомендательный характер и оформляется протоколом, который подписывается всеми ее членами.</w:t>
      </w:r>
    </w:p>
    <w:bookmarkEnd w:id="28"/>
    <w:bookmarkStart w:name="z36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Комиссия рекомендует акиму области (города, района) внести представление о присвоении Звания на рассмотрение соответствующего маслихата либо отклонить его, с указанием соответствующих причин.</w:t>
      </w:r>
    </w:p>
    <w:bookmarkEnd w:id="29"/>
    <w:bookmarkStart w:name="z37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Звание ежегодно присваивается соответствующим маслихатом по представлению акима области (города, района).</w:t>
      </w:r>
    </w:p>
    <w:bookmarkEnd w:id="30"/>
    <w:bookmarkStart w:name="z38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Рассмотрение вопроса и принятие решения о присвоении Звания может осуществляться в отсутствии представляемого к Званию лица.</w:t>
      </w:r>
    </w:p>
    <w:bookmarkEnd w:id="31"/>
    <w:bookmarkStart w:name="z39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Звание не может быть присвоено:</w:t>
      </w:r>
    </w:p>
    <w:bookmarkEnd w:id="32"/>
    <w:bookmarkStart w:name="z40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лицам, имеющим судимость, которая не погашена или не снята в установленном законодательством порядке на момент представления к Званию;</w:t>
      </w:r>
    </w:p>
    <w:bookmarkEnd w:id="33"/>
    <w:bookmarkStart w:name="z41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лицам, признанным судом недееспособными, либо ограниченно дееспособными;</w:t>
      </w:r>
    </w:p>
    <w:bookmarkEnd w:id="34"/>
    <w:bookmarkStart w:name="z42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лицам, имеющим административное взыскание, которое не погашено или не снято в установленном законодательством порядке на момент представления к Званию.</w:t>
      </w:r>
    </w:p>
    <w:bookmarkEnd w:id="35"/>
    <w:bookmarkStart w:name="z43" w:id="3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Порядок вручения удостоверения и нагрудного знака</w:t>
      </w:r>
    </w:p>
    <w:bookmarkEnd w:id="36"/>
    <w:bookmarkStart w:name="z44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Нагрудный знак и удостоверение Почетного гражданина области (города, района) вручаются акимом области (города, района) и председателем соответствующего маслихата в торжественной обстановке лицу, удостоенному Звания.</w:t>
      </w:r>
    </w:p>
    <w:bookmarkEnd w:id="37"/>
    <w:bookmarkStart w:name="z45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Удостоверение Почетного гражданина области (города, района) подписывается председателем соответствующего маслихата.</w:t>
      </w:r>
    </w:p>
    <w:bookmarkEnd w:id="38"/>
    <w:bookmarkStart w:name="z46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В случае присвоения Звания посмертно, документы об их присвоении оставляются семье на хранение, как память.</w:t>
      </w:r>
    </w:p>
    <w:bookmarkEnd w:id="39"/>
    <w:bookmarkStart w:name="z47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Изготовление нагрудных знаков и удостоверений к ним возлагается на аппарат маслихата области (города, района).</w:t>
      </w:r>
    </w:p>
    <w:bookmarkEnd w:id="40"/>
    <w:bookmarkStart w:name="z48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Финансирование затрат на изготовление нагрудных знаков и удостоверений к ним, осуществляется за счет соответствующего местного бюджета.</w:t>
      </w:r>
    </w:p>
    <w:bookmarkEnd w:id="41"/>
    <w:bookmarkStart w:name="z49" w:id="4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4. Основания лишения звания</w:t>
      </w:r>
    </w:p>
    <w:bookmarkEnd w:id="42"/>
    <w:bookmarkStart w:name="z50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Лицо, которому присвоено Звание, лишается его по решению соответствующего маслихата по представлению акима области (города, района) в случаях:</w:t>
      </w:r>
    </w:p>
    <w:bookmarkEnd w:id="43"/>
    <w:bookmarkStart w:name="z51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вступления в законную силу обвинительного приговора суда;</w:t>
      </w:r>
    </w:p>
    <w:bookmarkEnd w:id="44"/>
    <w:bookmarkStart w:name="z52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совершения негативных проступков, вызвавших большой общественный резонанс.</w:t>
      </w:r>
    </w:p>
    <w:bookmarkEnd w:id="45"/>
    <w:bookmarkStart w:name="z53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19. Лицо, лишенное Звания по основаниям, предусмотренным </w:t>
      </w:r>
      <w:r>
        <w:rPr>
          <w:rFonts w:ascii="Times New Roman"/>
          <w:b w:val="false"/>
          <w:i w:val="false"/>
          <w:color w:val="000000"/>
          <w:sz w:val="28"/>
        </w:rPr>
        <w:t>пунктом 18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Правил, не может быть повторно выдвинуто на присвоение Звания.</w:t>
      </w:r>
    </w:p>
    <w:bookmarkEnd w:id="46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Приложения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к решению областного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16 октября 2009 года N 250-ІV</w:t>
            </w:r>
          </w:p>
        </w:tc>
      </w:tr>
    </w:tbl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отменяемых решений Атырауского областного маслихата: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Решение Атырауского областного маслихата от 27 мая 2009 года N 220-ІV "Об утверждении правил присвоения звания "Почетный гражданин области (города, района)";</w:t>
      </w:r>
    </w:p>
    <w:bookmarkStart w:name="z29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Решение Атырауского областного маслихата от 3 июля 2009 года N 239-ІV "О внесении изменений в решение Атырауского областного маслихата от 27 мая 2009 года N 220-ІV "Об утверждении правил присвоения звания "Почетный гражданин области (города, района)".</w:t>
      </w:r>
    </w:p>
    <w:bookmarkEnd w:id="4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Приложения 2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решению областного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16 октября 2009 года N 250-ІV</w:t>
            </w:r>
          </w:p>
        </w:tc>
      </w:tr>
    </w:tbl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решений Атырауского областного маслихата, признаваемых утратившими силу: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Решение Атырауского областного маслихата от 28 августа 2000 года N 76-ІІ "Об установлении звания "Почетный гражданин Атырауской области" (зарегистрировано в реестре государственной регистрации нормативных правовых актов за N 719).</w:t>
      </w:r>
    </w:p>
    <w:bookmarkStart w:name="z32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Решение Атырауского областного маслихата от 11 июля 2001 года N 133-ІІ "О внесении дополнений в Положение о звании "Почетный гражданин Атырауской области" (зарегистрировано в реестре государственной регистрации нормативных правовых актов за N </w:t>
      </w:r>
      <w:r>
        <w:rPr>
          <w:rFonts w:ascii="Times New Roman"/>
          <w:b w:val="false"/>
          <w:i w:val="false"/>
          <w:color w:val="000000"/>
          <w:sz w:val="28"/>
        </w:rPr>
        <w:t>720</w:t>
      </w:r>
      <w:r>
        <w:rPr>
          <w:rFonts w:ascii="Times New Roman"/>
          <w:b w:val="false"/>
          <w:i w:val="false"/>
          <w:color w:val="000000"/>
          <w:sz w:val="28"/>
        </w:rPr>
        <w:t>).</w:t>
      </w:r>
    </w:p>
    <w:bookmarkEnd w:id="48"/>
    <w:bookmarkStart w:name="z33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Решение Атырауского областного маслихата от 5 октября 2001 года N 148-ІІ "О порядке назначения и выплаты единовременного вознаграждения и ежемесячного пособия лицам, присвоенным звания "Почетный гражданин Атырауской области" (зарегистрировано в реестре государственной регистрации нормативных правовых актов за N </w:t>
      </w:r>
      <w:r>
        <w:rPr>
          <w:rFonts w:ascii="Times New Roman"/>
          <w:b w:val="false"/>
          <w:i w:val="false"/>
          <w:color w:val="000000"/>
          <w:sz w:val="28"/>
        </w:rPr>
        <w:t>721</w:t>
      </w:r>
      <w:r>
        <w:rPr>
          <w:rFonts w:ascii="Times New Roman"/>
          <w:b w:val="false"/>
          <w:i w:val="false"/>
          <w:color w:val="000000"/>
          <w:sz w:val="28"/>
        </w:rPr>
        <w:t>).</w:t>
      </w:r>
    </w:p>
    <w:bookmarkEnd w:id="49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