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83f15e" w14:textId="c83f15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маслихата района Шал акына от 25 декабря 2008 № 11/2 "О районном бюджете на 2009 год"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Шал акына Северо-Казахстанской области от 26 октября 2009 года N 18/3. Зарегистрировано Управлением юстиции района Шал акына Северо-Казахстанской области 17 ноября 2009 года N 13-14-87. Утратило силу (письмо маслихата района Шал акына Северо-Казахстанской области 9 октября 2013 года N 02-04/195)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>
      Сноска. Утратило силу (письмо маслихата района Шал акына Северо-Казахстанской области 09.10.2013 N 02-04/195)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109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 № 95-IV, подпунктом 1) пункта 1 </w:t>
      </w:r>
      <w:r>
        <w:rPr>
          <w:rFonts w:ascii="Times New Roman"/>
          <w:b w:val="false"/>
          <w:i w:val="false"/>
          <w:color w:val="000000"/>
          <w:sz w:val="28"/>
        </w:rPr>
        <w:t>статьи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местном государственном управлении и самоуправлении в Республике Казахстан» от 23 января 2001 года № 148-11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ХI сессии маслихата района Шал акына от 25 декабря 2008 года № 11/2 «О районном бюджете на 2009 </w:t>
      </w:r>
      <w:r>
        <w:rPr>
          <w:rFonts w:ascii="Times New Roman"/>
          <w:b w:val="false"/>
          <w:i w:val="false"/>
          <w:color w:val="333333"/>
          <w:sz w:val="28"/>
        </w:rPr>
        <w:t>год» (зарегистрировано в Реестре государственной регистрации нормативных правовых актов</w:t>
      </w:r>
      <w:r>
        <w:rPr>
          <w:rFonts w:ascii="Times New Roman"/>
          <w:b w:val="false"/>
          <w:i w:val="false"/>
          <w:color w:val="000000"/>
          <w:sz w:val="28"/>
        </w:rPr>
        <w:t xml:space="preserve"> № 13-14-69 от 22 января 2009 года, опубликовано в районной газете «Парыз» от 30 января 2009 года № 5 и районной газете «Новатор» от 30 января 2009 года № 5)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ХIII сессии районного маслихата от 31 марта 2009 года № 13/2 «О внесении изменений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13-14-74 от 10 апреля 2009 года, опубликовано в районной газете «Парыз» от 24 апреля 2009 года № 17 и районной газете «Новатор» от 24 апреля 2009 года № 17)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ХIV сессии районного маслихата от 28 апреля 2009 года № 14/1 «О внесении изменений и дополнений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13-14-76 от 19 мая 2009 года, опубликовано в районной газете «Парыз» от 29 мая 2009 года № 22 и районной газете «Новатор» от 29 мая 2009 года № 22) с учетом изменений, внесенных </w:t>
      </w:r>
      <w:r>
        <w:rPr>
          <w:rFonts w:ascii="Times New Roman"/>
          <w:b w:val="false"/>
          <w:i w:val="false"/>
          <w:color w:val="000000"/>
          <w:sz w:val="28"/>
        </w:rPr>
        <w:t>решением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XVII сессии районного маслихата от 27 июля 2009 года № 17/3 «О внесении изменений и дополнений в решение маслихата района Шал акына от 25 декабря 2008 года № 11/2 «О районном бюджете на 2009 год» (зарегистрировано в Реестре государственной регистрации нормативных правовых актов № 13-14-80 от 17 августа 2009 года, опубликовано в районной газете «Парыз» от 4 сентября 2009 года № 35 и районной газете «Новатор» от 4 сентября 2009 года № 36),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пункте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подпункте 1)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«176266» заменить цифрами «176046»;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цифры «1185» заменить цифрами «1405»;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Приложения 1,2,4 к указанному решению изложить в новой редакции (прилагаются).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2009 года.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Председатель ХVIII сессии                  Секретарь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районного маслихата                        районного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З. Курманкулов                             Н. Дятлов</w:t>
      </w:r>
    </w:p>
    <w:bookmarkStart w:name="z4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1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18/3</w:t>
      </w:r>
    </w:p>
    <w:bookmarkEnd w:id="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73"/>
        <w:gridCol w:w="773"/>
        <w:gridCol w:w="8293"/>
        <w:gridCol w:w="2013"/>
      </w:tblGrid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сс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4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Доходы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1269904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176046,0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95884,0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собственность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60591,2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Hалоги на имущество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27619,1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10950,1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Hалог на транспортные средства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17257,0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Единый земельный налог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4765,0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Внутренние налоги на товары, работы и услуги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18050,8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Акцизы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1674,4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за использование природных и других ресурсов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11835,9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Сборы за ведение предпринимательской и профессиональной деятельности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4540,5</w:t>
            </w:r>
          </w:p>
        </w:tc>
      </w:tr>
      <w:tr>
        <w:trPr>
          <w:trHeight w:val="12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пошлина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1405,0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6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Доходы от аренды имущества, находящегося в государственной собственности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520,0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 неналоговые поступления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885,0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от продажи основного капитала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 и нематериальных активов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Продажа земли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15611,0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Поступления трансфертов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1076842,0</w:t>
            </w:r>
          </w:p>
        </w:tc>
      </w:tr>
      <w:tr>
        <w:trPr>
          <w:trHeight w:val="675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вышестоящих органов государственного управления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1076842,0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02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 из областного бюджета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1076842,0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833"/>
        <w:gridCol w:w="773"/>
        <w:gridCol w:w="8413"/>
        <w:gridCol w:w="2113"/>
      </w:tblGrid>
      <w:tr>
        <w:trPr>
          <w:trHeight w:val="285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21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 тыс.тенге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9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Затраты: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1273538,3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услуги общего характера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121638,1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6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маслихата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7863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акима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39772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аппарата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6362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финансов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6113</w:t>
            </w:r>
          </w:p>
        </w:tc>
      </w:tr>
      <w:tr>
        <w:trPr>
          <w:trHeight w:val="57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оценки имущества в целях налогообложения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экономики и бюджетного планирования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экономики и бюджетного планирования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5112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Оборона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Мероприятия в рамках исполнения всеобщей воинской обязанности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3709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Правоохранительная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безопасности дорожного движения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859515</w:t>
            </w:r>
          </w:p>
        </w:tc>
      </w:tr>
      <w:tr>
        <w:trPr>
          <w:trHeight w:val="10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организаций дошкольного воспитания и обучения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16546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810941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Общеобразовательное обучение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772825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и доставка учебников, учебно-методических комплексов для  государственных учреждений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Дополнительное образование для детей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28988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Внедрение новых технологий обучения в государственной системе образования за счет целевых трансфертов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6353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32028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образования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3381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464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Информатизация системы образования в государственных учреждениях образования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2865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Капитальный, текущий ремонт объектов образования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25782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и социальное обеспечение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103700,4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91228,4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Программа занятости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21909</w:t>
            </w:r>
          </w:p>
        </w:tc>
      </w:tr>
      <w:tr>
        <w:trPr>
          <w:trHeight w:val="15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на приобретение топлива специалистам здравоохранения, образования, социального обеспечения, культуры и спорта в сельской местности в соответствии с законодательством Республики Казахстан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745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Государственная адресная социальная помощь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9170</w:t>
            </w:r>
          </w:p>
        </w:tc>
      </w:tr>
      <w:tr>
        <w:trPr>
          <w:trHeight w:val="76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7976,6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Материальное обеспечение детей-инвалидов, воспитывающихся и обучающихся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Оказание социальной помощи нуждающимся гражданам на дому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13906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Государственные пособия на детей до 18 лет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33292</w:t>
            </w:r>
          </w:p>
        </w:tc>
      </w:tr>
      <w:tr>
        <w:trPr>
          <w:trHeight w:val="14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3464,8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занятости и социальных программ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12472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занятости и социальных программ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11815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6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451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Оплата услуг по зачислению, выплате и доставке пособий и других социальных выплат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36117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водоснабжения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системы водоснабжения и водоотведения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27772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Освещение улиц в населенных пунктах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санитарии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2850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мест захоронений и захоронение безродных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68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7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Благоустройство и озеленение населенных пунктов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9963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030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инженерно-коммуникационной инфраструктуры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12491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Культура, спорт, туризм и информационное пространство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62151,6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 на местном уровне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19911,6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14088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Поддержка культурно-досуговой работы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9108</w:t>
            </w:r>
          </w:p>
        </w:tc>
      </w:tr>
      <w:tr>
        <w:trPr>
          <w:trHeight w:val="9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Капитальный текущий ремонт объектов культуры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4980</w:t>
            </w:r>
          </w:p>
        </w:tc>
      </w:tr>
      <w:tr>
        <w:trPr>
          <w:trHeight w:val="6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1345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12567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Функционирование районных (городских) библиотек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12128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государственного языка и других языков народа Казахстана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Проведение государственной информационной политики через средства массовой информации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4726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культуры и развития языков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культуры и развития языков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3587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внутренней политики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456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внутренней политики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3143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физической культуры и спорта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64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8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465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физической культуры и спорта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2784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28939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сельского хозяйства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13249</w:t>
            </w:r>
          </w:p>
        </w:tc>
      </w:tr>
      <w:tr>
        <w:trPr>
          <w:trHeight w:val="33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сельского хозяйства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8614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Реализация мер социальной поддержки специалистов социальной сферы сельских населенных пунктов за счет целевого трансферта из республиканского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4635</w:t>
            </w:r>
          </w:p>
        </w:tc>
      </w:tr>
      <w:tr>
        <w:trPr>
          <w:trHeight w:val="6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земельных отношений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5690</w:t>
            </w:r>
          </w:p>
        </w:tc>
      </w:tr>
      <w:tr>
        <w:trPr>
          <w:trHeight w:val="40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земельных отношений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4710</w:t>
            </w:r>
          </w:p>
        </w:tc>
      </w:tr>
      <w:tr>
        <w:trPr>
          <w:trHeight w:val="9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10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Землеустройство, проводимое при установлении границ городов районного значения, районов в городе, поселков аулов (сел), аульных (сельских)округов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980</w:t>
            </w:r>
          </w:p>
        </w:tc>
      </w:tr>
      <w:tr>
        <w:trPr>
          <w:trHeight w:val="111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Аппарат акима района в городе, города районного значения, поселка, аула (села), аульного (сельского) округа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126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Финансирование приоритетных социальных проектов в поселках, аулах (селах), аульных (сельских) округах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</w:tr>
      <w:tr>
        <w:trPr>
          <w:trHeight w:val="69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Промышленность, архитектурная, градостроительная и строительная деятельность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11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467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строительства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3620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Транспорт и коммуникации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45540</w:t>
            </w:r>
          </w:p>
        </w:tc>
      </w:tr>
      <w:tr>
        <w:trPr>
          <w:trHeight w:val="9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37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функционирования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5440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40100</w:t>
            </w:r>
          </w:p>
        </w:tc>
      </w:tr>
      <w:tr>
        <w:trPr>
          <w:trHeight w:val="121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Ремонт и содержание автомобильных дорог районного значения, улиц городов и населенных пунктов в рамках реализации стратегии региональной занятости и переподготовки кадров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39200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12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Организация внутрипоселковых (внутригородских) внутрирайонных общественных пассажирских перевозок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8507,3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предпринимательства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469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предпринимательства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2927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Резерв местного исполнительного органа района (города областного значения) 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1605,9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жилищно-коммунального хозяйства, пассажирского транспорта и автомобильных дорог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9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458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Обеспечение деятельности отдела жилищно-коммунального хозяйства, пассажирского транспорта и автомобильных дорог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3974,4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ffffff"/>
                <w:sz w:val="20"/>
              </w:rPr>
              <w:t>15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Возврат неиспользованных (недоиспользованных) целевых трансфертов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0,9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3)Чистое бюджетное кредитование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Бюджетные кредиты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Сальдо по операциям с финансовыми активами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3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60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 увеличение уставного капитала юридических лиц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Дефицит (профицит)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-3834,3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6)Финансирование дефицита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3834,3</w:t>
            </w:r>
          </w:p>
        </w:tc>
      </w:tr>
      <w:tr>
        <w:trPr>
          <w:trHeight w:val="285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(использование профицита) бюджета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18/3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бюджетных программ развития  бюджета района на 2009 год с разделением на бюджетные программы, направленные на реализацию бюджетных инвестиционных проектов и формирование или увеличение уставного капитала юридических лиц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753"/>
        <w:gridCol w:w="853"/>
        <w:gridCol w:w="853"/>
        <w:gridCol w:w="8113"/>
        <w:gridCol w:w="1533"/>
      </w:tblGrid>
      <w:tr>
        <w:trPr>
          <w:trHeight w:val="24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15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48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2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37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Инвестиционные проекты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7585</w:t>
            </w:r>
          </w:p>
        </w:tc>
      </w:tr>
      <w:tr>
        <w:trPr>
          <w:trHeight w:val="33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Жилищно-коммунальное хозяйство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70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строительства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30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Развитие системы водоснабжения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49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015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счет средств местного бюджета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7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 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3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Строительство локального водоисточника с.Жалтырь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7385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Прочие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Отдел финансов района (города областного значения)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585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Формирование или увеличение уставного капитала юридических лиц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4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том числе: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6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Приобретение прицепа для КГП "Жардем"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</w:tbl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Приложение 4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решению XVIII сессии маслихата района Шал акына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26 октября 2009 года № 18/3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аппаратов акимов сельских округов и города Сергеевка на 2009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2573"/>
        <w:gridCol w:w="1513"/>
        <w:gridCol w:w="1673"/>
        <w:gridCol w:w="1393"/>
        <w:gridCol w:w="953"/>
        <w:gridCol w:w="2473"/>
        <w:gridCol w:w="1593"/>
      </w:tblGrid>
      <w:tr>
        <w:trPr>
          <w:trHeight w:val="2475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Аппа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округов и горо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001.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Затраты на содер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библио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жку куль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досуго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  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ция водо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снаб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пунк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Финансирова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приоритетных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проектов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поселках,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(селах),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(сельских)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округах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рамках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стратегии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занятости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переподготов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кадров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123.019.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тенге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Горакимат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8998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Афанасьев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4234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1165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275,5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7654,5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Аютасский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7670,6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1722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89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9481,6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Городецкий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4229,4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318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7718,4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Жанажолский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3524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781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4305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Кривощеков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4383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1684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1174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2070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Новопокров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2057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1202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1985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9358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3855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4936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Приишимский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1121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5971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Семипольский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4654,1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5700,1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Ступинский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4103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1004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5192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Сухорабов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4446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1253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180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5879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Юбилейный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4309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1286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1061,1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1980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8636,1</w:t>
            </w:r>
          </w:p>
        </w:tc>
      </w:tr>
      <w:tr>
        <w:trPr>
          <w:trHeight w:val="24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62529,1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15209,9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4701,7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700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10000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93140,7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