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94826" w14:textId="77948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Шал акына от 25 декабря 2008 года № 11/2 "О районном бюджете на 2009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Шал акын Северо-Казахстанской области от 28 апреля 2009 года N 14/1. Зарегистрировано Управлением юстиции района Шал акына Северо-Казахстанской области 19 мая 2009 года N 13-14-76. Утратило силу (письмо маслихата района Шал акына Северо-Казахстанской области 9 октября 2013 года N 02-04/195)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(письмо маслихата района Шал акына Северо-Казахстанской области 09.10.2013 N 02-04/195)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№ 95-IV, подпунктом 1)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местном государственном управлении и самоуправлении в Республике Казахстан» от 23 января 2001 года № 148-11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сессии маслихата района Шал акына от 25 декабря 2008 года № 11/2 «О районном бюджете на 2009 </w:t>
      </w:r>
      <w:r>
        <w:rPr>
          <w:rFonts w:ascii="Times New Roman"/>
          <w:b w:val="false"/>
          <w:i w:val="false"/>
          <w:color w:val="333333"/>
          <w:sz w:val="28"/>
        </w:rPr>
        <w:t>год» (зарегистрировано в Реестре государственной регистрации нормативных правовых актов</w:t>
      </w:r>
      <w:r>
        <w:rPr>
          <w:rFonts w:ascii="Times New Roman"/>
          <w:b w:val="false"/>
          <w:i w:val="false"/>
          <w:color w:val="000000"/>
          <w:sz w:val="28"/>
        </w:rPr>
        <w:t xml:space="preserve"> № 13-14-69 от 22 января 2009 года, опубликовано в районной газете "Парыз" от 30 января 2009 года № 5 и районной газете "Новатор" от 30 января 2009 года № 5) с учетом изменений, внесенных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ХIII сессии районного маслихата от 31 марта 2009 года № 13/2 "О внесении изменений в решение маслихата района Шал акына от 25 декабря 2008 года № 11/2 "О районном бюджете на 2009 год" (зарегистрировано в Реестре государственной регистрации нормативных правовых актов № 13-14-74 от 10 апреля 2009 года, опубликовано в районной газете "Парыз" от 24 апреля 2009 года № 17 и районной газете "Новатор" от 24 апреля 2009 года № 17)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подпункте 1)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«1168840» заменить цифрами «1258871»;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«160251» заменить цифрами «163251»;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«8611» заменить цифрами «15611»;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«996778» заменить цифрами «1076809»;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подпункте 2)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«1172674,3» заменить цифрами «1262705,3»;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9: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«25416» заменить цифрами «0»;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9-1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«9-1. Утвердить распределение сумм целевых трансфертов из республиканского бюджета бюджету района на обеспечение занятости в рамках реализации стратегии региональной занятости и переподготовки кадров (Дорожная карта) в сумме 59125 тысяч тенге согласно приложению 6: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капитальный и текущий ремонт школ, домов культуры в сумме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образованию - 18305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культуре – 10000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ремонт и содержание автомобильных дорог районного значения, улиц городов и населенных пунктов - 17700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 расширение программы социальных рабочих мест и молодежной практики - 13120 тысяч тенге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расширение программ молодежной практики – 6220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создание социальных рабочих мест - 6900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«11672» заменить цифрами «57598»;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11-1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«11-1. Утвердить распределение сумм целевых трансфертов из областного бюджета в бюджет района на обеспечение занятости в рамках реализации стратегии региональной занятости и переподготовки кадров (Дорожная карта) в сумме 45926 тысяч тенге согласно приложению 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капитальный и текущий ремонт школ, дома культуры в сумме 11238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образованию – 7477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культуре – 3761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ремонт и содержание автомобильных дорог районного значения, улиц городов и населенных пунктов – 21500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 ремонт инженерно-коммуникационной инфраструктуры - 13188 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«3400» заменить цифрами «3088»;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Приложения 1, 2, 4, 5, 6 к указанному решению изложить в новой редакции (прилагаются).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2009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ХIV сессии          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Ж.Султанов                                        Н.Дятлов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XIV сессии маслихата района Шал акына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апреля 2009 года № 14/1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713"/>
        <w:gridCol w:w="1373"/>
        <w:gridCol w:w="6273"/>
        <w:gridCol w:w="2353"/>
      </w:tblGrid>
      <w:tr>
        <w:trPr>
          <w:trHeight w:val="6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6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0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1258871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163251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92083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92083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53830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24950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2920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9100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3810</w:t>
            </w:r>
          </w:p>
        </w:tc>
      </w:tr>
      <w:tr>
        <w:trPr>
          <w:trHeight w:val="12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15611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15611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15611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1076809</w:t>
            </w:r>
          </w:p>
        </w:tc>
      </w:tr>
      <w:tr>
        <w:trPr>
          <w:trHeight w:val="6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1076809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137794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939015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1033"/>
        <w:gridCol w:w="1033"/>
        <w:gridCol w:w="6153"/>
        <w:gridCol w:w="2333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8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Затраты: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1262705,3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120080</w:t>
            </w:r>
          </w:p>
        </w:tc>
      </w:tr>
      <w:tr>
        <w:trPr>
          <w:trHeight w:val="6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7806</w:t>
            </w:r>
          </w:p>
        </w:tc>
      </w:tr>
      <w:tr>
        <w:trPr>
          <w:trHeight w:val="6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7806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39072</w:t>
            </w:r>
          </w:p>
        </w:tc>
      </w:tr>
      <w:tr>
        <w:trPr>
          <w:trHeight w:val="6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39072</w:t>
            </w:r>
          </w:p>
        </w:tc>
      </w:tr>
      <w:tr>
        <w:trPr>
          <w:trHeight w:val="9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61728</w:t>
            </w:r>
          </w:p>
        </w:tc>
      </w:tr>
      <w:tr>
        <w:trPr>
          <w:trHeight w:val="9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61728</w:t>
            </w:r>
          </w:p>
        </w:tc>
      </w:tr>
      <w:tr>
        <w:trPr>
          <w:trHeight w:val="6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6362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финансов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6113</w:t>
            </w:r>
          </w:p>
        </w:tc>
      </w:tr>
      <w:tr>
        <w:trPr>
          <w:trHeight w:val="58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</w:t>
            </w:r>
          </w:p>
        </w:tc>
      </w:tr>
      <w:tr>
        <w:trPr>
          <w:trHeight w:val="6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5112</w:t>
            </w:r>
          </w:p>
        </w:tc>
      </w:tr>
      <w:tr>
        <w:trPr>
          <w:trHeight w:val="6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экономики и бюджетного планирования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5112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4309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3709</w:t>
            </w:r>
          </w:p>
        </w:tc>
      </w:tr>
      <w:tr>
        <w:trPr>
          <w:trHeight w:val="6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3709</w:t>
            </w:r>
          </w:p>
        </w:tc>
      </w:tr>
      <w:tr>
        <w:trPr>
          <w:trHeight w:val="4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12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851429</w:t>
            </w:r>
          </w:p>
        </w:tc>
      </w:tr>
      <w:tr>
        <w:trPr>
          <w:trHeight w:val="6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16546</w:t>
            </w:r>
          </w:p>
        </w:tc>
      </w:tr>
      <w:tr>
        <w:trPr>
          <w:trHeight w:val="9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16546</w:t>
            </w:r>
          </w:p>
        </w:tc>
      </w:tr>
      <w:tr>
        <w:trPr>
          <w:trHeight w:val="6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802855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767634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28868</w:t>
            </w:r>
          </w:p>
        </w:tc>
      </w:tr>
      <w:tr>
        <w:trPr>
          <w:trHeight w:val="9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новых технологий обучения в государственной системе образования за счет целевых трансфертов из республиканского бюджета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6353</w:t>
            </w:r>
          </w:p>
        </w:tc>
      </w:tr>
      <w:tr>
        <w:trPr>
          <w:trHeight w:val="6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32028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образования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3381</w:t>
            </w:r>
          </w:p>
        </w:tc>
      </w:tr>
      <w:tr>
        <w:trPr>
          <w:trHeight w:val="9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2865</w:t>
            </w:r>
          </w:p>
        </w:tc>
      </w:tr>
      <w:tr>
        <w:trPr>
          <w:trHeight w:val="9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Присуждение грантов государственным учреждениям образования района (города районного значения) за высокие показатели работы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25782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102889,4</w:t>
            </w:r>
          </w:p>
        </w:tc>
      </w:tr>
      <w:tr>
        <w:trPr>
          <w:trHeight w:val="6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90717,4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20253</w:t>
            </w:r>
          </w:p>
        </w:tc>
      </w:tr>
      <w:tr>
        <w:trPr>
          <w:trHeight w:val="15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14042</w:t>
            </w:r>
          </w:p>
        </w:tc>
      </w:tr>
      <w:tr>
        <w:trPr>
          <w:trHeight w:val="9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5172,4</w:t>
            </w:r>
          </w:p>
        </w:tc>
      </w:tr>
      <w:tr>
        <w:trPr>
          <w:trHeight w:val="6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</w:t>
            </w:r>
          </w:p>
        </w:tc>
      </w:tr>
      <w:tr>
        <w:trPr>
          <w:trHeight w:val="6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13756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32892</w:t>
            </w:r>
          </w:p>
        </w:tc>
      </w:tr>
      <w:tr>
        <w:trPr>
          <w:trHeight w:val="15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3092</w:t>
            </w:r>
          </w:p>
        </w:tc>
      </w:tr>
      <w:tr>
        <w:trPr>
          <w:trHeight w:val="76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12172</w:t>
            </w:r>
          </w:p>
        </w:tc>
      </w:tr>
      <w:tr>
        <w:trPr>
          <w:trHeight w:val="6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занятости и социальных программ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11715</w:t>
            </w:r>
          </w:p>
        </w:tc>
      </w:tr>
      <w:tr>
        <w:trPr>
          <w:trHeight w:val="6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34909</w:t>
            </w:r>
          </w:p>
        </w:tc>
      </w:tr>
      <w:tr>
        <w:trPr>
          <w:trHeight w:val="9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9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7385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7385</w:t>
            </w:r>
          </w:p>
        </w:tc>
      </w:tr>
      <w:tr>
        <w:trPr>
          <w:trHeight w:val="9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26224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6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8968</w:t>
            </w:r>
          </w:p>
        </w:tc>
      </w:tr>
      <w:tr>
        <w:trPr>
          <w:trHeight w:val="9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 в рамках реализации стратегии региональной занятости и переподготовки кадров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13188</w:t>
            </w:r>
          </w:p>
        </w:tc>
      </w:tr>
      <w:tr>
        <w:trPr>
          <w:trHeight w:val="6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71468</w:t>
            </w:r>
          </w:p>
        </w:tc>
      </w:tr>
      <w:tr>
        <w:trPr>
          <w:trHeight w:val="9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30008</w:t>
            </w:r>
          </w:p>
        </w:tc>
      </w:tr>
      <w:tr>
        <w:trPr>
          <w:trHeight w:val="6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20008</w:t>
            </w:r>
          </w:p>
        </w:tc>
      </w:tr>
      <w:tr>
        <w:trPr>
          <w:trHeight w:val="9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текущий ремонт объектов культуры в рамках реализации стратегии региональной занятости и переподготовки кадров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6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14108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9108</w:t>
            </w:r>
          </w:p>
        </w:tc>
      </w:tr>
      <w:tr>
        <w:trPr>
          <w:trHeight w:val="10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текущий ремонт объектов культуры в рамках реализации стратегии региональной занятости и переподготовки кадров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6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</w:t>
            </w:r>
          </w:p>
        </w:tc>
      </w:tr>
      <w:tr>
        <w:trPr>
          <w:trHeight w:val="9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 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</w:t>
            </w:r>
          </w:p>
        </w:tc>
      </w:tr>
      <w:tr>
        <w:trPr>
          <w:trHeight w:val="6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12167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11728</w:t>
            </w:r>
          </w:p>
        </w:tc>
      </w:tr>
      <w:tr>
        <w:trPr>
          <w:trHeight w:val="6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</w:t>
            </w:r>
          </w:p>
        </w:tc>
      </w:tr>
      <w:tr>
        <w:trPr>
          <w:trHeight w:val="6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4726</w:t>
            </w:r>
          </w:p>
        </w:tc>
      </w:tr>
      <w:tr>
        <w:trPr>
          <w:trHeight w:val="6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средства массовой информации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4726</w:t>
            </w:r>
          </w:p>
        </w:tc>
      </w:tr>
      <w:tr>
        <w:trPr>
          <w:trHeight w:val="6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3307</w:t>
            </w:r>
          </w:p>
        </w:tc>
      </w:tr>
      <w:tr>
        <w:trPr>
          <w:trHeight w:val="6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культуры и развития языков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3307</w:t>
            </w:r>
          </w:p>
        </w:tc>
      </w:tr>
      <w:tr>
        <w:trPr>
          <w:trHeight w:val="6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3323</w:t>
            </w:r>
          </w:p>
        </w:tc>
      </w:tr>
      <w:tr>
        <w:trPr>
          <w:trHeight w:val="37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внутренней политики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3323</w:t>
            </w:r>
          </w:p>
        </w:tc>
      </w:tr>
      <w:tr>
        <w:trPr>
          <w:trHeight w:val="6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2784</w:t>
            </w:r>
          </w:p>
        </w:tc>
      </w:tr>
      <w:tr>
        <w:trPr>
          <w:trHeight w:val="6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физической культуры и спорта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2784</w:t>
            </w:r>
          </w:p>
        </w:tc>
      </w:tr>
      <w:tr>
        <w:trPr>
          <w:trHeight w:val="12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18798</w:t>
            </w:r>
          </w:p>
        </w:tc>
      </w:tr>
      <w:tr>
        <w:trPr>
          <w:trHeight w:val="6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13249</w:t>
            </w:r>
          </w:p>
        </w:tc>
      </w:tr>
      <w:tr>
        <w:trPr>
          <w:trHeight w:val="28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сельского хозяйства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8614</w:t>
            </w:r>
          </w:p>
        </w:tc>
      </w:tr>
      <w:tr>
        <w:trPr>
          <w:trHeight w:val="9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4635</w:t>
            </w:r>
          </w:p>
        </w:tc>
      </w:tr>
      <w:tr>
        <w:trPr>
          <w:trHeight w:val="6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5549</w:t>
            </w:r>
          </w:p>
        </w:tc>
      </w:tr>
      <w:tr>
        <w:trPr>
          <w:trHeight w:val="37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земельных отношений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4569</w:t>
            </w:r>
          </w:p>
        </w:tc>
      </w:tr>
      <w:tr>
        <w:trPr>
          <w:trHeight w:val="9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(сельских)округов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</w:p>
        </w:tc>
      </w:tr>
      <w:tr>
        <w:trPr>
          <w:trHeight w:val="58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3535</w:t>
            </w:r>
          </w:p>
        </w:tc>
      </w:tr>
      <w:tr>
        <w:trPr>
          <w:trHeight w:val="6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3535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строительства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3535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45950</w:t>
            </w:r>
          </w:p>
        </w:tc>
      </w:tr>
      <w:tr>
        <w:trPr>
          <w:trHeight w:val="9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6150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6150</w:t>
            </w:r>
          </w:p>
        </w:tc>
      </w:tr>
      <w:tr>
        <w:trPr>
          <w:trHeight w:val="9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39800</w:t>
            </w:r>
          </w:p>
        </w:tc>
      </w:tr>
      <w:tr>
        <w:trPr>
          <w:trHeight w:val="12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39200</w:t>
            </w:r>
          </w:p>
        </w:tc>
      </w:tr>
      <w:tr>
        <w:trPr>
          <w:trHeight w:val="9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9337</w:t>
            </w:r>
          </w:p>
        </w:tc>
      </w:tr>
      <w:tr>
        <w:trPr>
          <w:trHeight w:val="6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2927</w:t>
            </w:r>
          </w:p>
        </w:tc>
      </w:tr>
      <w:tr>
        <w:trPr>
          <w:trHeight w:val="6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2927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предпринимательства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2927</w:t>
            </w:r>
          </w:p>
        </w:tc>
      </w:tr>
      <w:tr>
        <w:trPr>
          <w:trHeight w:val="6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3088</w:t>
            </w:r>
          </w:p>
        </w:tc>
      </w:tr>
      <w:tr>
        <w:trPr>
          <w:trHeight w:val="6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3088</w:t>
            </w:r>
          </w:p>
        </w:tc>
      </w:tr>
      <w:tr>
        <w:trPr>
          <w:trHeight w:val="9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3322</w:t>
            </w:r>
          </w:p>
        </w:tc>
      </w:tr>
      <w:tr>
        <w:trPr>
          <w:trHeight w:val="9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жилищно-коммунального хозяйства, пассажирского транспорта и автомобильных дорог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3322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</w:tr>
      <w:tr>
        <w:trPr>
          <w:trHeight w:val="6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</w:tr>
      <w:tr>
        <w:trPr>
          <w:trHeight w:val="6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</w:tr>
      <w:tr>
        <w:trPr>
          <w:trHeight w:val="28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3)Чистое бюджетное кредитование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-3834,3</w:t>
            </w:r>
          </w:p>
        </w:tc>
      </w:tr>
      <w:tr>
        <w:trPr>
          <w:trHeight w:val="28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6)Финансирование дефицита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(использование профицита) бюджета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XIV сессии маслихата района Шал акына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апреля 2009 года № 14/1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с разделением на бюджетные</w:t>
      </w:r>
      <w:r>
        <w:br/>
      </w:r>
      <w:r>
        <w:rPr>
          <w:rFonts w:ascii="Times New Roman"/>
          <w:b/>
          <w:i w:val="false"/>
          <w:color w:val="000000"/>
        </w:rPr>
        <w:t>
инвестиционные проекты и программы районного бюджета</w:t>
      </w:r>
      <w:r>
        <w:br/>
      </w:r>
      <w:r>
        <w:rPr>
          <w:rFonts w:ascii="Times New Roman"/>
          <w:b/>
          <w:i w:val="false"/>
          <w:color w:val="000000"/>
        </w:rPr>
        <w:t>
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953"/>
        <w:gridCol w:w="653"/>
        <w:gridCol w:w="853"/>
        <w:gridCol w:w="6153"/>
        <w:gridCol w:w="2373"/>
      </w:tblGrid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грамма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развития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7385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7385</w:t>
            </w:r>
          </w:p>
        </w:tc>
      </w:tr>
      <w:tr>
        <w:trPr>
          <w:trHeight w:val="4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7385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7385</w:t>
            </w:r>
          </w:p>
        </w:tc>
      </w:tr>
      <w:tr>
        <w:trPr>
          <w:trHeight w:val="4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программы за счет средств местного бюджета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7385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локального водоисточника с.Жалтырь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7385</w:t>
            </w:r>
          </w:p>
        </w:tc>
      </w:tr>
    </w:tbl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XIV сессии маслихата района Шал акына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апреля 2009 года № 14/1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аппаратов акимов сельских округов и города</w:t>
      </w:r>
      <w:r>
        <w:br/>
      </w:r>
      <w:r>
        <w:rPr>
          <w:rFonts w:ascii="Times New Roman"/>
          <w:b/>
          <w:i w:val="false"/>
          <w:color w:val="000000"/>
        </w:rPr>
        <w:t>
Сергеевка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2853"/>
        <w:gridCol w:w="1933"/>
        <w:gridCol w:w="2053"/>
        <w:gridCol w:w="1973"/>
        <w:gridCol w:w="2353"/>
      </w:tblGrid>
      <w:tr>
        <w:trPr>
          <w:trHeight w:val="17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123 006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но-досу-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123 006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Горакимат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8948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8948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Афанасьевский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5492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Аютасский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9331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Городецкий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4116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5620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Жанажолский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3524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4305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Кривощековский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4383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7241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Новопокровский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4089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2057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7348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Октябрьский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3855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4936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Приишимский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4009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5271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Семипольский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4619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5834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Ступинский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4944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Сухорабовский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4446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5879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Юбилейный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4089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6587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61728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15252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4756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81736</w:t>
            </w:r>
          </w:p>
        </w:tc>
      </w:tr>
    </w:tbl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XIV сессии маслихата района Шал акына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апреля 2009 года № 14/1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1033"/>
        <w:gridCol w:w="933"/>
        <w:gridCol w:w="5253"/>
        <w:gridCol w:w="1333"/>
        <w:gridCol w:w="1353"/>
        <w:gridCol w:w="1613"/>
      </w:tblGrid>
      <w:tr>
        <w:trPr>
          <w:trHeight w:val="255" w:hRule="atLeast"/>
        </w:trPr>
        <w:tc>
          <w:tcPr>
            <w:tcW w:w="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1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Адм-тор бюд.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</w:t>
            </w:r>
          </w:p>
        </w:tc>
        <w:tc>
          <w:tcPr>
            <w:tcW w:w="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грамма</w:t>
            </w:r>
          </w:p>
        </w:tc>
        <w:tc>
          <w:tcPr>
            <w:tcW w:w="5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трансферты</w:t>
            </w:r>
          </w:p>
        </w:tc>
      </w:tr>
      <w:tr>
        <w:trPr>
          <w:trHeight w:val="10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щие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тие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Затраты: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57598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50213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7385</w:t>
            </w:r>
          </w:p>
        </w:tc>
      </w:tr>
      <w:tr>
        <w:trPr>
          <w:trHeight w:val="3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10629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10629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10629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10629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10629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10629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2865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7477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20573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13188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7385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7385</w:t>
            </w:r>
          </w:p>
        </w:tc>
      </w:tr>
      <w:tr>
        <w:trPr>
          <w:trHeight w:val="3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7385</w:t>
            </w:r>
          </w:p>
        </w:tc>
      </w:tr>
      <w:tr>
        <w:trPr>
          <w:trHeight w:val="8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13188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 в рамках реализации стратегии региональной занятости и переподготовки кадров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13188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3761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3761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текущий ремонт объектов культуры в рамках реализации стратегии региональной занятости и переподготовки кадров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3761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(сельских)округов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областного бюджета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XIV сессии маслихата района Шал акына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апреля 2009 года № 14/1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республиканского бюджета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993"/>
        <w:gridCol w:w="913"/>
        <w:gridCol w:w="5213"/>
        <w:gridCol w:w="1313"/>
        <w:gridCol w:w="1393"/>
        <w:gridCol w:w="1593"/>
      </w:tblGrid>
      <w:tr>
        <w:trPr>
          <w:trHeight w:val="255" w:hRule="atLeast"/>
        </w:trPr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 группа</w:t>
            </w:r>
          </w:p>
        </w:tc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Адм-тор бюд. программ</w:t>
            </w:r>
          </w:p>
        </w:tc>
        <w:tc>
          <w:tcPr>
            <w:tcW w:w="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Про-грамма</w:t>
            </w:r>
          </w:p>
        </w:tc>
        <w:tc>
          <w:tcPr>
            <w:tcW w:w="5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</w:tr>
      <w:tr>
        <w:trPr>
          <w:trHeight w:val="10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щие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тие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Затраты: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137794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137794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77213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77213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58908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58908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52555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52555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новых технологий обучения в государственной системе образования за счет целевых трансфертов из республиканского бюджета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6353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6353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18305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18305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18305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18305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28246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28246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28246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28246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6285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6285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8841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8841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текущий ремонт объектов культуры в рамках реализации стратегии региональной занятости и переподготовки кадров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4635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4635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  республиканского значения)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4635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4635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8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4635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4635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8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значения, улиц городов и населенных  пунктов в рамках реализации стратегии региональной занятости и переподготовки кадров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