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7daf" w14:textId="ce77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5 мая 2009 года N 188. Зарегистрировано Управлением юстиции Тайыншинского района Северо-Казахстанской области 8 мая 2009 года N 13-11-150.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«О государственном регулировании развития агропромышленного комплекса и сельских территорий», пунктом 12 Правил выплаты субсидий сельскохозяйственным товаропроизводителям на удешевление стоимости горюче–смазочных материалов и других товарно–материальных ценностей, необходимых для проведения весеннее–полевых и уборочных работ на 2009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87, на основании рекомендаций научно– производственного центра Министерства сельского хозяйства Республики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весенне–полевых работ по следующим видам субсидируемых приоритетных сельскохозяйственных культур по Тайыншинскому району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яровая пшеница –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ячмень (среднепоздние сорта)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ячмень (среднеспелые сорта) – с 30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овес (среднепоздние сорта)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овес (среднеспелые сорта) – с 27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горох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гречиха – с 20 мая по 25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просо – с 28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рапс – с 6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лен, горчица – с 15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подсолнечник на маслосемена – с 10 мая по 18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однолетние травы – с 1 июня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картофель – с 15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овощные – с 27 апреля по 11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кукуруза на силос – с 17 мая по 25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