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24b7" w14:textId="d122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2008 года № 13/2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апреля 2009 года N 16/1. Зарегистрировано Управлением юстиции Жамбылского района Северо-Казахстанской области 26 мая 2009 года N 13-7-110.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Жамбылского района Северо-Казахстанской области от 03.04.2013 N 03-31/43)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22 апреля 2009 года № 15/1 «О внесении изменений и дополнений в решение областного маслихата от 18 декабря 2008 года № 13/2 «Об областном бюджете на 2009 год»,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2008 года №13/2 «О районном бюджете на 2009 год» (регистрационный № 13-7-101 от 29 января 2009 года, районные газеты «Ауыл Арайы», «Сельская Новь» от 13 февраля 2009 года № 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«1498547» заменить цифрой «1637898»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«1498547» заменить цифрой «1661230»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 4.1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«4.1 выделить за счет свободных остатков средств районного бюджета сложивщихся на начало года, на расходы районного бюджета 23332 тысяч тенге согласно приложению 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«4.2 учесть в районном бюджете на 2009 год целевые трансферты и оптимизацию расходов 125097 тысяч тенге на обеспечение занятости в рамках реализации стратегии региональной занятости и переподготовки кадров (дорожная карта), согласно приложению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Приложения 1,2,4,6,7 к 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 внеочередной сессии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Шатохина                                Б.Мусабаев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 от 27 апреля 2009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1053"/>
        <w:gridCol w:w="6033"/>
        <w:gridCol w:w="2293"/>
      </w:tblGrid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1 637 898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182 768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 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1 447 867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1 447 867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1 447 867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73"/>
        <w:gridCol w:w="1173"/>
        <w:gridCol w:w="5893"/>
        <w:gridCol w:w="2373"/>
      </w:tblGrid>
      <w:tr>
        <w:trPr>
          <w:trHeight w:val="18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1661230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75811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1147634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1112885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1058576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</w:tr>
      <w:tr>
        <w:trPr>
          <w:trHeight w:val="12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 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</w:t>
            </w:r>
          </w:p>
        </w:tc>
      </w:tr>
      <w:tr>
        <w:trPr>
          <w:trHeight w:val="12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 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 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80799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 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 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-23332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 на начало финансового года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 от 27 апреля 2009 г.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53"/>
        <w:gridCol w:w="1153"/>
        <w:gridCol w:w="5873"/>
        <w:gridCol w:w="2393"/>
      </w:tblGrid>
      <w:tr>
        <w:trPr>
          <w:trHeight w:val="16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26 836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26 836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 и благоустройство жилых домов в селе Пресновка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 и благоустройство жилых домов в селе Благовещенка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15 636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8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Пресновка Жамбылского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16 099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в селах  Амангельды - 5790, Железное - 6767,Пресновка 3542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16 099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49 862</w:t>
            </w:r>
          </w:p>
        </w:tc>
      </w:tr>
      <w:tr>
        <w:trPr>
          <w:trHeight w:val="11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 водозаборов в Жамбылском районе (II-я очередь) Екатериновский участок сел Светлое, Матросово, Чапаево, Сабит, Святодуховка, Зеленая Роща Жамбылского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 водопроводных сетей в селе Пресновка Жамбылского района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42 125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 от 27 апреля 2009 г.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3"/>
      </w:tblGrid>
      <w:tr>
        <w:trPr>
          <w:trHeight w:val="270" w:hRule="atLeast"/>
        </w:trPr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1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 от 27 апреля 2009 г.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451007000 – Социальная помощь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 представительных</w:t>
      </w:r>
      <w:r>
        <w:br/>
      </w:r>
      <w:r>
        <w:rPr>
          <w:rFonts w:ascii="Times New Roman"/>
          <w:b/>
          <w:i w:val="false"/>
          <w:color w:val="000000"/>
        </w:rPr>
        <w:t>
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3"/>
        <w:gridCol w:w="2233"/>
      </w:tblGrid>
      <w:tr>
        <w:trPr>
          <w:trHeight w:val="61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 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18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(на услуги бань и парикмахерских)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87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отдельным категориям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67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(зубопротезирование)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2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 больным активным туберкулезом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2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Великой Отечественной войны (коммунальные)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31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 от 27 апреля 2009 г.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451 017 015 "Обеспечение</w:t>
      </w:r>
      <w:r>
        <w:br/>
      </w:r>
      <w:r>
        <w:rPr>
          <w:rFonts w:ascii="Times New Roman"/>
          <w:b/>
          <w:i w:val="false"/>
          <w:color w:val="000000"/>
        </w:rPr>
        <w:t>
нуждающихся инвалидов обязательными гигиеническими средствами и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услуг специалистами жестового языка,</w:t>
      </w:r>
      <w:r>
        <w:br/>
      </w:r>
      <w:r>
        <w:rPr>
          <w:rFonts w:ascii="Times New Roman"/>
          <w:b/>
          <w:i w:val="false"/>
          <w:color w:val="000000"/>
        </w:rPr>
        <w:t>
индивидуальными помощниками в соответствии с индивидуальной</w:t>
      </w:r>
      <w:r>
        <w:br/>
      </w:r>
      <w:r>
        <w:rPr>
          <w:rFonts w:ascii="Times New Roman"/>
          <w:b/>
          <w:i w:val="false"/>
          <w:color w:val="000000"/>
        </w:rPr>
        <w:t>
программой реабилитации инвалида"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673"/>
        <w:gridCol w:w="3193"/>
        <w:gridCol w:w="3073"/>
      </w:tblGrid>
      <w:tr>
        <w:trPr>
          <w:trHeight w:val="24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помощниками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специалистами жестового языка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 от 27 апреля 2009 г.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853"/>
        <w:gridCol w:w="2333"/>
        <w:gridCol w:w="2353"/>
        <w:gridCol w:w="2313"/>
        <w:gridCol w:w="2253"/>
      </w:tblGrid>
      <w:tr>
        <w:trPr>
          <w:trHeight w:val="19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123.001.003 Аппараты местных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123.001.007 Повышение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служащих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123.001.009 Материально техническое оснащение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123.001.000 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с/о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2553"/>
        <w:gridCol w:w="2353"/>
        <w:gridCol w:w="2253"/>
        <w:gridCol w:w="2313"/>
      </w:tblGrid>
      <w:tr>
        <w:trPr>
          <w:trHeight w:val="198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 Клубы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 Библиотеки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123.008.000 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123.010.000 Содержание мест захоронений и погребение безродных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573"/>
        <w:gridCol w:w="2353"/>
        <w:gridCol w:w="2653"/>
        <w:gridCol w:w="1793"/>
      </w:tblGrid>
      <w:tr>
        <w:trPr>
          <w:trHeight w:val="198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123.011.000. 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озеленение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Обеспечение функциониро-вания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 Организация водоснабже-ния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123.019.027 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социальных проектов в поселках, аулах (селах) аульных (сельских) округах в рамках реализации стратегии региональной занятости и переподготов-ки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</w:tr>
      <w:tr>
        <w:trPr>
          <w:trHeight w:val="19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102272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 от 27 апреля 2009 г.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464 003 105 "Школы,</w:t>
      </w:r>
      <w:r>
        <w:br/>
      </w:r>
      <w:r>
        <w:rPr>
          <w:rFonts w:ascii="Times New Roman"/>
          <w:b/>
          <w:i w:val="false"/>
          <w:color w:val="000000"/>
        </w:rPr>
        <w:t>
гимназии, лицеи, профильные школы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 и общего среднего образования, школы - детские сады"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3913"/>
        <w:gridCol w:w="4553"/>
      </w:tblGrid>
      <w:tr>
        <w:trPr>
          <w:trHeight w:val="24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1058576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1022317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 от 27 апреля 2009 г.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</w:t>
      </w:r>
      <w:r>
        <w:br/>
      </w:r>
      <w:r>
        <w:rPr>
          <w:rFonts w:ascii="Times New Roman"/>
          <w:b/>
          <w:i w:val="false"/>
          <w:color w:val="000000"/>
        </w:rPr>
        <w:t>
сложившихся на 1 января 2009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553"/>
        <w:gridCol w:w="1053"/>
        <w:gridCol w:w="4913"/>
        <w:gridCol w:w="2373"/>
      </w:tblGrid>
      <w:tr>
        <w:trPr>
          <w:trHeight w:val="7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4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 от 27 апреля 2009 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  стратегии региональной занятости</w:t>
      </w:r>
      <w:r>
        <w:br/>
      </w:r>
      <w:r>
        <w:rPr>
          <w:rFonts w:ascii="Times New Roman"/>
          <w:b/>
          <w:i w:val="false"/>
          <w:color w:val="000000"/>
        </w:rPr>
        <w:t>
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53"/>
        <w:gridCol w:w="5913"/>
        <w:gridCol w:w="2393"/>
      </w:tblGrid>
      <w:tr>
        <w:trPr>
          <w:trHeight w:val="16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гру-ппа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125 097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11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11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1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