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10694" w14:textId="5a106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базовых ставок земельного налога на основании схемы зонирования земель для целей налогообложения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25 декабря 2009 года N 24/145. Зарегистрировано Управлением юстиции Есильского района Северо-Казахстанской области 29 января 2010 года N 13-6-139. Утратило силу решением маслихата Есильского района Северо-Казахстанской области от 24 апреля 2018 года № 27/145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Есильского района Северо- Казахстанской области от 24.04.2018 </w:t>
      </w:r>
      <w:r>
        <w:rPr>
          <w:rFonts w:ascii="Times New Roman"/>
          <w:b w:val="false"/>
          <w:i w:val="false"/>
          <w:color w:val="000000"/>
          <w:sz w:val="28"/>
        </w:rPr>
        <w:t>№ 27/145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от 10 декабря 2008 года № 99-IV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№ 148 "О местном государственном управлении и самоуправлении в Республике Казахстан", на основании Схемы зонирования земель Есильского района для целей налогообложения утвержденной решением сессии Есильского районного маслихата за № 50 от 26 апреля 2004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</w:t>
      </w:r>
      <w:r>
        <w:rPr>
          <w:rFonts w:ascii="Times New Roman"/>
          <w:b w:val="false"/>
          <w:i w:val="false"/>
          <w:color w:val="ff0000"/>
          <w:sz w:val="28"/>
        </w:rPr>
        <w:t xml:space="preserve">- исключен решением маслихата Есильского района Северо-Казахстанской области от 20.03.2015 </w:t>
      </w:r>
      <w:r>
        <w:rPr>
          <w:rFonts w:ascii="Times New Roman"/>
          <w:b w:val="false"/>
          <w:i w:val="false"/>
          <w:color w:val="000000"/>
          <w:sz w:val="28"/>
        </w:rPr>
        <w:t>N 41/257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корректировку базовых налоговых ставок на земли сельскохозяйственного назначения Есильского района, предоставленные физическим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Базовую налоговую ставку земельного налога для земельных участков: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 зоны – увеличить на 50 %;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 зоны – увеличить на 50 %;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III зоны – увеличить на 50 %;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IV зоны – увеличить на 50 %.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маслихата Есильского района Северо-Казахстанской области от 06.04.2011 </w:t>
      </w:r>
      <w:r>
        <w:rPr>
          <w:rFonts w:ascii="Times New Roman"/>
          <w:b w:val="false"/>
          <w:i w:val="false"/>
          <w:color w:val="000000"/>
          <w:sz w:val="28"/>
        </w:rPr>
        <w:t>N 39/233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корректировку базовых налоговых ставок на земли населенных пунктов Есильского района (за исключением придомовых земельных участков).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Базовую налоговую ставку земельного налога для земельных участков: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 зоны – увеличить на 50 %;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 зоны – увеличить на 50 %;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III зоны – увеличить на 50 %;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IV зоны – увеличить на 50 %;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V зоны – увеличить на 50 %.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решением маслихата Есильского района Северо-Казахстанской области от 06.04.2011 </w:t>
      </w:r>
      <w:r>
        <w:rPr>
          <w:rFonts w:ascii="Times New Roman"/>
          <w:b w:val="false"/>
          <w:i w:val="false"/>
          <w:color w:val="000000"/>
          <w:sz w:val="28"/>
        </w:rPr>
        <w:t>N 39/233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Базовую налоговую ставку земельного налога на земли промышленности, расположенные вне населенных пунктов Есильского района оставить без изменений.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Налоговому управлению по Есильскому району при налогообложении юридических и физических лиц применять корректировку базовых налоговых ставок согласно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5-1. Пункты 2, 3, 4 не распространяются на земли, выделенные (отведенные) под автостоянки (паркинги), автозаправочные станции и занятые под казино.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маслихата Есильского района Северо-Казахстанской области от 20.03.2015 </w:t>
      </w:r>
      <w:r>
        <w:rPr>
          <w:rFonts w:ascii="Times New Roman"/>
          <w:b w:val="false"/>
          <w:i w:val="false"/>
          <w:color w:val="000000"/>
          <w:sz w:val="28"/>
        </w:rPr>
        <w:t>N 41/257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Настоящее решение вводится в действие по истечении десяти календарных дней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Шериязданов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 28 декабря 2009 года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Налогового управления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Есильскому району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