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e96" w14:textId="4907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12/74 от 22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апреля 2009 года N 17/109. Зарегистрировано Управлением юстиции Есильского района Северо-Казахстанской области 3 июня 2009 года N 13-6-117.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22 апреля 2009 года № 15/1 «О внесении изменений и дополнений в решение Северо-Казахстанского областного маслихата от 18 декабря 2008 года № 13/2 «Об областном бюджете на 2009 год»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12/74 от 22 декабря 2008 года «О районном бюджете на 2009 год», (зарегистрировано в региональном разделе реестра государственной регистрации от 15 января 2009 года за № 13-6-107, опубликовано в районных газетах «Есіл Таны» № 7(140) от 13 февраля 2009 года, «Ишим» № 3(8411) от 16 января 2009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«1 630 434» заменить цифрами «1 676 403»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«1 444 253» заменить цифрами «1 478 722»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«1 630 544» заменить цифрами «1 677 927»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«-1 414»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«1 414»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«Движение остатков бюджетных средств – 1 414 тыс.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«Выделить за счет свободных остатков средств районного бюджета, сложившихся на начало года, на расходы районного бюджета по бюджетным программам согласно приложению 10»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расходах районного бюджета возврат неиспользованных в течение 2008 финансового года целевых трансфертов в сумме 6 тыс. тенге по бюджетной программе 452 006 «Возврат неиспользованных (недоиспользованных) целевых трансфертов»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распределение сумм целевых трансфертов из республиканского бюджета на обеспечение занятости в рамках реализации стратегии региональной занятости и переподготовки кадров (Дорожная карта) в сумме 75731 тыс.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школ и других социальных объектов в сумме 32033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29033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культуре 3000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районного значения, улиц городов и населенных пунктов 9340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расширение программы социальных рабочих мест и молодежной практики 13098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6198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6900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ремонт инженерно-коммуникационной инфраструктуры и благоустройство населенных пунктов 21260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распределение сумм целевых трансфертов из областного бюджета на обеспечение занятости в рамках реализации стратегии региональной занятости и переподготовки кадров (Дорожная карта) в сумме 51088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школ в сумме 10588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районного значения, улиц городов и населенных пунктов – 21500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инженерно-коммуникационной инфраструктуры и благоустройство населенных пунктов 19000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7.3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распределение сумм за счет оптимизации расходов из местного бюджета на обеспечение занятости в рамках реализации стратегии региональной занятости и переподготовки кадров (Дорожная карта) в сумме 4477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школ в сумме 1277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социальных проектов в поселках, аулах (селах) в сумме 3200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2, 4, 5, 6, 7, 8, 9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17/109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33"/>
        <w:gridCol w:w="1093"/>
        <w:gridCol w:w="5993"/>
        <w:gridCol w:w="2333"/>
      </w:tblGrid>
      <w:tr>
        <w:trPr>
          <w:trHeight w:val="9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1 676 403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123 254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123 254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 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  юридически значимых действий  и (или) выдачу документов уполномоченными на то государственными органами или 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 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 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1 478 722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1 478 722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33"/>
        <w:gridCol w:w="853"/>
        <w:gridCol w:w="6113"/>
        <w:gridCol w:w="2333"/>
      </w:tblGrid>
      <w:tr>
        <w:trPr>
          <w:trHeight w:val="24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бюд-жет-ных программ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1 677 927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81265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1 086 914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1 085 160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978 528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 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102 724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28 307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11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отдела занятости и социальных  программ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47 232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182 695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отдела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поселках,аулах (селах), аульных(сельских)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38 189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жилищно-коммунального хозяйства,пассажирского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неиспользованных(недоиспользо-ванных)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17/109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 на 2009 год с</w:t>
      </w:r>
      <w:r>
        <w:br/>
      </w:r>
      <w:r>
        <w:rPr>
          <w:rFonts w:ascii="Times New Roman"/>
          <w:b/>
          <w:i w:val="false"/>
          <w:color w:val="000000"/>
        </w:rPr>
        <w:t>
разделением на бюджетные программы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и формирования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53"/>
        <w:gridCol w:w="6393"/>
        <w:gridCol w:w="2373"/>
      </w:tblGrid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Про-гра-мма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182 823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объектов канализации ГКП "Камкор"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Пресновского группового водопровода к селам Двинск, Тарангул Есильского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17/109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необходимых для введения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пособия на детей до 18 лет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33"/>
        <w:gridCol w:w="6353"/>
        <w:gridCol w:w="2413"/>
      </w:tblGrid>
      <w:tr>
        <w:trPr>
          <w:trHeight w:val="14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 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17/109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видов расходов по "Социальным выплатам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граждан по решению местных представительных органов"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13"/>
        <w:gridCol w:w="873"/>
        <w:gridCol w:w="6193"/>
        <w:gridCol w:w="2333"/>
      </w:tblGrid>
      <w:tr>
        <w:trPr>
          <w:trHeight w:val="22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бюд-жет-ных про-грамм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гра-мма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авиатуры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на посещение бань, парикмахерских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санаторно-курортное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 больным активным туберкулезом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выплаты инвалидам и участникам 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выплаты малообеспеченным гражданам в связи с удорожанием продуктов питания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17/109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по аульным (сельским округам)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53"/>
        <w:gridCol w:w="973"/>
        <w:gridCol w:w="5953"/>
        <w:gridCol w:w="2393"/>
      </w:tblGrid>
      <w:tr>
        <w:trPr>
          <w:trHeight w:val="18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 бюдж. программ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81265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  акима района в городе, города  районного  значения, поселка 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4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кадров. За счет средств бюджета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числе:Корнеевский сельский дом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17/109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33"/>
        <w:gridCol w:w="933"/>
        <w:gridCol w:w="6013"/>
        <w:gridCol w:w="2333"/>
      </w:tblGrid>
      <w:tr>
        <w:trPr>
          <w:trHeight w:val="22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бюд-жет-ных программ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17/109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по Есильскому району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213"/>
        <w:gridCol w:w="2313"/>
        <w:gridCol w:w="2433"/>
        <w:gridCol w:w="2513"/>
      </w:tblGrid>
      <w:tr>
        <w:trPr>
          <w:trHeight w:val="24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всего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кабинетов физики, химии, биологии 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учреждениях начального,основного,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  новых технологий обучения в государстве-нной системе образования за счет целевых трансфертов из республикан-ского бюджета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464010000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313"/>
        <w:gridCol w:w="2053"/>
        <w:gridCol w:w="2193"/>
        <w:gridCol w:w="243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мультимедий-ных кабинетов в государстве-нных учреждениях начального, основного среднего и общего среднего образования</w:t>
            </w:r>
          </w:p>
        </w:tc>
      </w:tr>
      <w:tr>
        <w:trPr>
          <w:trHeight w:val="120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капиталь-ный Булакской СШ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Чириковской СШ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Явленской СШ № 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Петровской СШ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373"/>
        <w:gridCol w:w="2253"/>
        <w:gridCol w:w="1833"/>
        <w:gridCol w:w="2833"/>
      </w:tblGrid>
      <w:tr>
        <w:trPr>
          <w:trHeight w:val="48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жилищно-коммуна-льного хозяйст-ва, пассажирского транспо-рта 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инфраструк-туры и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населенных пунктов в рамках реализации стратегии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занятости и 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кадров. На капитальный ремонт теплосисте-мы ГКП "Камкор"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автомобиль-ных дорог районного значения, улиц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и населенных пунктов в рамках реализации  стратегии регионал-ь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занятости и 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кадров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переподготов-ки кадров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районного дома культуры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458030027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455003027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2052"/>
        <w:gridCol w:w="2294"/>
        <w:gridCol w:w="2193"/>
        <w:gridCol w:w="2356"/>
      </w:tblGrid>
      <w:tr>
        <w:trPr>
          <w:trHeight w:val="480" w:hRule="atLeast"/>
        </w:trPr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 района (города областно-го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молодежная практика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Государст-венная адресная социальная помощь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на детей до 18 лет из малообеспе-ченных семей</w:t>
            </w:r>
          </w:p>
        </w:tc>
      </w:tr>
      <w:tr>
        <w:trPr>
          <w:trHeight w:val="3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451005011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451016011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573"/>
        <w:gridCol w:w="2113"/>
        <w:gridCol w:w="2233"/>
        <w:gridCol w:w="2493"/>
      </w:tblGrid>
      <w:tr>
        <w:trPr>
          <w:trHeight w:val="24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сельс-кого хозяй-ства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социальной сферы сельских населенных пунктов за счет целевого трансферта из республикан-ского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строитель-ства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проекта по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отвода на села Тарангул и Двинск Есильского района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462099000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467 012 011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17/109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633"/>
        <w:gridCol w:w="2033"/>
        <w:gridCol w:w="2053"/>
        <w:gridCol w:w="1953"/>
        <w:gridCol w:w="1893"/>
      </w:tblGrid>
      <w:tr>
        <w:trPr>
          <w:trHeight w:val="495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всего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земель-ных отноше-ний района (города област-ного 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образова-ния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инвентаризацию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угодий в 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 приравне-нных по льготам и гарантиям к 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и инвалидам Великой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451007000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353"/>
        <w:gridCol w:w="2033"/>
        <w:gridCol w:w="2113"/>
        <w:gridCol w:w="269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 реализации стратегии занятости и переподготовки кадров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школ района учебными пособиями по изучению Правил Дорожного Движения</w:t>
            </w:r>
          </w:p>
        </w:tc>
      </w:tr>
      <w:tr>
        <w:trPr>
          <w:trHeight w:val="44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Булакской СШ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Чириковской СШ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Явленской СШ № 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Петровской СШ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2808"/>
        <w:gridCol w:w="2933"/>
        <w:gridCol w:w="3015"/>
      </w:tblGrid>
      <w:tr>
        <w:trPr>
          <w:trHeight w:val="495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Информатиза-ция системы образования 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учреждениях образования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канализации ГКП "Камкор"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73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464004000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458 032 028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458 008 028</w:t>
            </w:r>
          </w:p>
        </w:tc>
      </w:tr>
      <w:tr>
        <w:trPr>
          <w:trHeight w:val="24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17/109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</w:t>
      </w:r>
      <w:r>
        <w:br/>
      </w:r>
      <w:r>
        <w:rPr>
          <w:rFonts w:ascii="Times New Roman"/>
          <w:b/>
          <w:i w:val="false"/>
          <w:color w:val="000000"/>
        </w:rPr>
        <w:t>
сложившихся на 1 января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93"/>
        <w:gridCol w:w="953"/>
        <w:gridCol w:w="5533"/>
        <w:gridCol w:w="2473"/>
      </w:tblGrid>
      <w:tr>
        <w:trPr>
          <w:trHeight w:val="20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Функ-ц.груп-па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Адми-нистратор бюдж.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  дорог района (города 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 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