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c712" w14:textId="d11c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стоимости разовых талонов и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25 декабря 2009 года N 107/22. Зарегистрировано Управлением юстиции Щербактинского района Павлодарской области 21 января 2010 года N 12-13-92. Отменено - решением маслихата Щербактинского района Павлодарской области от 16 апреля 2010 года N 126/25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Отменено решением маслихата Щербактинского района Павлодарской области от 16.04.2010 N 126/25.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и на основе средних дневных данных хронометражных наблюдений и обследовании проведенных налоговым управлением Щербактинского района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физических лиц, деятельность которых носит эпизодический характер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разовых талонов для физических лиц, деятельность которых осуществляется на рынках и базарах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ставки фиксированного налога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решения возложить на постоянные комиссии районного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Мельникова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Паванов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Щербактинского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107/22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лиц,</w:t>
      </w:r>
      <w:r>
        <w:br/>
      </w:r>
      <w:r>
        <w:rPr>
          <w:rFonts w:ascii="Times New Roman"/>
          <w:b/>
          <w:i w:val="false"/>
          <w:color w:val="000000"/>
        </w:rPr>
        <w:t>
деятельность которых носит эпизодический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8322"/>
        <w:gridCol w:w="2756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 деятельности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за 1 день (в тенге)</w:t>
            </w:r>
          </w:p>
        </w:tc>
      </w:tr>
      <w:tr>
        <w:trPr>
          <w:trHeight w:val="63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/за исключением деятельности, осуществляемой в стационарных помещениях/: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 материала (саженцы, рассада)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цветов, выращенных на дачных и придомовых участках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животных и птиц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веников и метел, грибов (свежих)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 ягод, рыбы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обработанные грибы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пастьба домашних животных КРС и лошадей (за 1 голову)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пастьба (овец, коз за 1 голову)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пастьба птиц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Щербактинского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107/22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лиц,</w:t>
      </w:r>
      <w:r>
        <w:br/>
      </w:r>
      <w:r>
        <w:rPr>
          <w:rFonts w:ascii="Times New Roman"/>
          <w:b/>
          <w:i w:val="false"/>
          <w:color w:val="000000"/>
        </w:rPr>
        <w:t>
деятельность которых осуществляется на рынках и базарах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8308"/>
        <w:gridCol w:w="2772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 деятельности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за 1 день (в тенге)</w:t>
            </w:r>
          </w:p>
        </w:tc>
      </w:tr>
      <w:tr>
        <w:trPr>
          <w:trHeight w:val="7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торговля товарами народного потребления с прилавка (1 торговое место)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торговля продуктами питания с прилавка (1 торговое место)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торговля товарами народного потребления с автотранспорта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торговля дровами с автотранспорта (1 автотранспорт)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торговля продуктами питания с автотранспорта (овощи, фрукты)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торговля с рук товарами народного потребления (кроме мяса)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торговля с рук продуктами питания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торговля мясом (1 торговое место)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торговля МРС (овцы, козы, свиньи)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торговля птицей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торговля ранее использованными товарами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торговля ранее использованными товарами с прилавка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торговое место)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Щербактинского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107/22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8058"/>
        <w:gridCol w:w="2813"/>
      </w:tblGrid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 деятельности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Налоговая ставка на один налогооблагаемый объект (в МРП в месяц)</w:t>
            </w:r>
          </w:p>
        </w:tc>
      </w:tr>
      <w:tr>
        <w:trPr>
          <w:trHeight w:val="72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персональный компьютер, используемый для проведения игр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бильярдный стол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