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96b0" w14:textId="1e39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Железинского района от 15 июня 2009 года N 169/5 "Об утверждении Инструкции по назначению социальных выплат отдельным категориям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 февраля 2009 года N 317/11. Зарегистрировано Управлением юстиции Железинского района Павлодарской области 3 февраля 2009 года N 12-6-81. Утратило силу - постановлением акимата Железинского района Павлодарской области от 1 апреля 2010 года N 103/4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01.04.2010 N 103/4.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15 июня 2009 года N 169/5 "Об утверждении Инструкции по назначению социальных выплат отдельным категориям граждан района" (зарегистрированное в Реестре государственной регистрации нормативных правовых актов за N 12-6-75, опубликованное в районной газете "Родные просторы" 11 июля 2009 года N 28),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социальных выплат отдельным категориям граждан района,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"Категории граждан, имеющие право на получение социальных выплат":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"специалисты социальной сферы" заменить словами "молодые врачи (в возрасте до 29 лет)";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28), 29)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"28) дети-инвалиды с нарушениями слуха, обучающиеся в городе Павлодаре в специальной организации образования, а также лица, сопровождающие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женщины-инвалиды, имеющие детей в возрасте до 18 лет, одинокие женщины, воспитывающие детей-инвалидов с диагнозом детский церебральный паралич, а также семьи военнослужащих, погибших (умерших) при прохождении воинской службы в мирное время.";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"Размеры социальных выплат":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18) цифры "11000" заменить цифрами "200000";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цифру "3" заменить цифрой "5";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"25) для категории, указанной в подпункте 27) пункта 8 – единовременная материальная помощь для развития личного подворья и самостоятельной занятости по 70,0 тыс. тенге, на приобретение кормов - до 30,0 тыс. тенге (при наличии сельскохозяйственных животных);";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26), 27)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"26) для категории, указанной в подпункте 28) пункта 8 – материальная помощь на проезд 1 раз в месяц в размере 3 МРП;";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"27) для категории, указанной в подпункте 29) пункта 8 – материальная помощь на подписку двух периодических изданий в размере 3 МРП.";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"Перечень необходимых документов":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для категории, указанной в подпункте 28) пункта 8 – копия свидетельства о рождении ребенка, книга регистрации граждан, копия справки медико-социальной экспертизы;";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для категории, указанной в подпункте 29) пункта 8 – копия свидетельства о рождении ребенка, копия справки медико-социальной экспертизы, копия извещения о смерти (гибели).".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Аужанов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