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6a6fb" w14:textId="b16a6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эмиссии в окружающую среду на 2009 год по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10 января 2009 года N 158/12. Зарегистрировано Департаментом юстиции Павлодарской области 13 января 2009 года за N 3130. Утратило силу в связи с истечением срока действия (письмо руководителя аппарата маслихата Павлодарской области от 03 сентября 2014 года N 1-11/560)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руководителя аппарата маслихата Павлодарской области от 03.09.2014 N 1-11/560).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5 статьи 6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местном государственном управлении в Республике Казахстан" и пункта 9 статьи 495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налогах и других обязательных платежах в бюджет"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платы за эмиссии в окружающую среду на 2009 год по Павлодарской области согласно приложению к указанному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Отменить решение областного маслихата (ХI сессия, IV созыв) N 149/11 от 18 декабря 2008 года "О ставках платы за эмиссии в окружающую среду на 2009 год по Павлодарской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официального опубликования и распространяется на правоотношения, возникшие с 1 января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данного решения возложить на постоянную комиссию областного маслихата по экологии и охране окружающей среды.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Р. Гафуров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областного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(XII (внеочередная) сессия IV созыва)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158/12 от 10 января 2009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ставках платы за эмиссии 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окружающую среду на 2009 год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Павлодарской области"     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Ставки платы за эмиссии в окружающую среду на 2009 год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Павлодарской области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Ставки платы за выбросы загрязняющих веществ от стационарных источников составляют: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5013"/>
        <w:gridCol w:w="2613"/>
        <w:gridCol w:w="297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 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Виды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загрязняющих веществ 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Ставки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платы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за 1 тонну,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(МРП) 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Ставки платы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1 килограмм,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(МРП) 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Окислы серы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15,0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Окислы азота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15,0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Пыль и зола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7,5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Свинец и его соединения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2989,5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Сероводород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93,0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Фенолы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249,0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Углеводороды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0,24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Формальдегид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249,0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Окислы углерода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0,24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Метан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0,015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Сажа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18,0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Окислы железа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22,5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Аммиак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18,0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 шестивалентный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598,5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Окислы меди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448,5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Бенз(а)пирен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747,5 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Ставки платы за выбросы загрязняющих веществ от сжигания попутного и (или) природного газа в факелах, осуществляемого в установленном законодательством порядке, составляют: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7053"/>
        <w:gridCol w:w="2273"/>
      </w:tblGrid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
п/п 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загрязняющих веществ 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Ставки платы за 1 тонну (МРП) 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2,23 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углерода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0,73 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 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Ставки платы за выбросы загрязняющих веществ в атмосферный воздух от передвижных источников составляют: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6813"/>
        <w:gridCol w:w="2573"/>
      </w:tblGrid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
п/п 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топлива 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Ставка за 1 тонну использованного топлива (МРП) 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неэтилированного бензина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0,33 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дизельного топлива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0,45 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сжиженного, сжатого газа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0,24 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Ставки платы за сбросы загрязняющих веществ составляют: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7413"/>
        <w:gridCol w:w="261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
п/п 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загрязняющих веществ 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Ставки платы за 1 тонну (МРП) 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Нитриты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670,0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Цинк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1340,0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Медь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13402,0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Биологическая потребность в кислороде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Аммоний солевой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Нефтепродукты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268,0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Нитраты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Железо общее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134,0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Сульфаты (анион)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Взвешенные вещества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Синтетические поверхностно-активные вещества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Хлориды (анион)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Алюминий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27,0 </w:t>
            </w:r>
          </w:p>
        </w:tc>
      </w:tr>
    </w:tbl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Ставки платы за размещение отходов производства и потребления составляют: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6373"/>
        <w:gridCol w:w="1413"/>
        <w:gridCol w:w="1773"/>
      </w:tblGrid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
п/п 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отходов 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Ставки платы (МРП) 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1 тонну 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1 гигабек-керель (Гбк) 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размещение отходов производства и потребления на полигонах, в накопителях, санкционированных свалках и специально отведенных местах: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Коммунальные отходы (твердые бытовые отходы, канализационный ил очистных сооружений)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0,19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Промышленные отходы с учетом уровня опасности: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1.2.1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"красный" список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"янтарный" список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"зеленый" список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классифицированные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0,450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Кроме того: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вскрышные породы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0,003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вмещающие породы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отходы обогащения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шлаки, шламы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0,029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зола и золошлаки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0,33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отходы сельхозпроизводства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0,009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размещение радиоактивных отходов, в гигабеккерелях (Гбк):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Трансурановые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0,38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Альфа-радиоактивные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0,19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Бета-радиоактивные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Ампульные радиоактивные источники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0,19 </w:t>
            </w:r>
          </w:p>
        </w:tc>
      </w:tr>
    </w:tbl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/>
          <w:i w:val="false"/>
          <w:color w:val="000000"/>
          <w:sz w:val="28"/>
        </w:rPr>
        <w:t xml:space="preserve">Примечания: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для субъектов естественных монополий за объем эмиссий, образуемый при оказании коммунальных услуг, и энергопроизводящих организаций к ставкам платы применяются следующие коэффициенты: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пунктом 1, - 0,3;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пунктом 4, - 0,43;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строкой 1.3.5. пункта 5, - 0,05;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полигонов, осуществляющих размещение коммунальных отходов, за объем твердо-бытовых отходов, образуемый физическими лицами по месту жительства, к ставке платы, установленной строкой 1.1. пункта 5, - 0,2.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применение льготных коэффициентов, предусмотренных пунктами 1), 2) не распространяется на платежи за сверхнормативный объем эмиссий в окружающую среду.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 эмиссии в окружающую среду сверх установленных лимитов ставки платы, увеличиваются в десять раз. 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