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992" w14:textId="7be4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ноября 2009 года № 235. Зарегистрировано Управлением юстиции Федоровского района Костанайской области 24 декабря 2009 года № 9-20-164. Утратило силу решением маслихата Федоровского района Костанайской области от 24 декабря 2010 года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Федоровского района Костанайской области от 24.12.2010 № 413.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налога: на земли сельскохозяйственного назначения; земли населенных пунктов (за исключением придомовых земельных участков);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постройки; на земли промышленности, расположенные вне населенных пунктах; за исключением земель, выделенных (отведенных) под автостоянки, автозаправочные станции и занятых под казино, на 50 %.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"Об увеличении базовых ставок земельного налога на 50 %" от 9 сентября 2008 года № 97, (зарегистрировано в Реестре государственной регистрации нормативных правовых актов под номером 9-20-83, опубликовано от 9 ноября 2008 года в газете "Федоровские новости").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Абдурахманова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Федоровскому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Н. Куттыгожин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