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695e" w14:textId="cc26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16 января 2009 года № 20 "Об определении целевых групп населения и мер по содействию занятости и социальной защите в 2009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14 октября 2009 года № 300. Зарегистрировано Управлением юстиции Федоровского района Костанайской области 2 ноября 2009 года № 9-20-161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Федоровского района "Об определении целевых групп населения и мер по содействию занятости и социальной защите в 2009 году" от 16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9-20-144, опубликован 19 февраля 2009 года в газете "Федоровские новости", внесено дополнение постановлением акимата от 12 мая 2009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от 16 января 2009 года № 20 "Об определении целевых групп населения и мер по содействию занятости и социальной защите в 2009 году", зарегистрирован в Реестре государственной регистрации нормативных правовых актов под № 9-20-155, опубликован 3 сентября 2009 года в газете "Федоровские новости" № 37)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"выпускники, не имеющие стажа работы после завершения обучения в организациях высшего, среднего специального, профессионального образования, а также курсовой подготовки;" изложить в следующей редакции "выпускники организаций среднего специального, профессионального образования, а также курсовой подготовки;";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"выпускники организаций высшего и послевузовского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"занятые в режиме неполного рабочего времени"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исполняющую обязанности заместителя акима района Федорову О.Ф.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Федоровского района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