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8a13" w14:textId="70e8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2008 года № 124 "О районном бюджете Федоровского района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30 июля 2009 года № 207. Зарегистрировано Управлением юстиции Федоровского района Костанайской области 6 августа 2009 года № 9-20-157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Рассмотрев постановление акимата Федоровского района,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Федоровского района на 2009 год" от 22 декабря 2008 года № 124 (номер в Реестре государственной регистрации НПА 9-20-140, опубликовано в газете "Федоровские новости" от 29 января 2009 года, ранее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22 декабря 2008 года № 124 "О районном бюджете Федоровского района на 2009 год" от 19 января 2009 года № 140, номер в Реестре государственной регистрации НПА 9-20-142, опубликовано в газете "Федоровские новости" от 12 марта 2009 года № 11, "О внесении изменений в решение маслихата от 22 декабря 2008 года № 124 "О районном бюджете Федоровского района на 2009 год" от 22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000000"/>
          <w:sz w:val="28"/>
        </w:rPr>
        <w:t>, номер в Реестре государственной регистрации НПА 9-20-148, опубликовано в газете "Федоровские новости" от 28 мая 2009 года № 22)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Федоровского района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1597059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379773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3379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2767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официальных трансфертов – 1211140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1597673,4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дефицит - 614,4 тысячи тенге, который покрывается за счет привлечения свободных остатков, сложившихся на начало финансового года, направленных на финансирование дефицита бюджета".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вышеуказанному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Г. Казакевич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 С. Сералинова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Д. Белик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30.07.2009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Федоровскому району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по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Н. Куттыгожин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30.07.2009 г.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2008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124      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93"/>
        <w:gridCol w:w="453"/>
        <w:gridCol w:w="613"/>
        <w:gridCol w:w="7793"/>
        <w:gridCol w:w="21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на 2009 год</w:t>
            </w:r>
          </w:p>
        </w:tc>
      </w:tr>
      <w:tr>
        <w:trPr>
          <w:trHeight w:val="30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1597059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379773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 на доходы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174488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174488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124407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124407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65142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24636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13823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17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3379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имущества,находящегося в государственной 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2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25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2767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1211140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1211140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13"/>
        <w:gridCol w:w="713"/>
        <w:gridCol w:w="753"/>
        <w:gridCol w:w="6953"/>
        <w:gridCol w:w="249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на 2009 год</w:t>
            </w:r>
          </w:p>
        </w:tc>
      </w:tr>
      <w:tr>
        <w:trPr>
          <w:trHeight w:val="345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1597673,4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135456,8</w:t>
            </w:r>
          </w:p>
        </w:tc>
      </w:tr>
      <w:tr>
        <w:trPr>
          <w:trHeight w:val="11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120426,8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8195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37924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 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37924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74307,8</w:t>
            </w:r>
          </w:p>
        </w:tc>
      </w:tr>
      <w:tr>
        <w:trPr>
          <w:trHeight w:val="11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74307,8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10310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10310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9710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4720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734272,9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17174,3</w:t>
            </w:r>
          </w:p>
        </w:tc>
      </w:tr>
      <w:tr>
        <w:trPr>
          <w:trHeight w:val="11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17174,3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17174,3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700200,6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4160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696040,6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673486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9839,6</w:t>
            </w:r>
          </w:p>
        </w:tc>
      </w:tr>
      <w:tr>
        <w:trPr>
          <w:trHeight w:val="14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16898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16898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9508</w:t>
            </w:r>
          </w:p>
        </w:tc>
      </w:tr>
      <w:tr>
        <w:trPr>
          <w:trHeight w:val="14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районного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75166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65238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65238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</w:t>
            </w:r>
          </w:p>
        </w:tc>
      </w:tr>
      <w:tr>
        <w:trPr>
          <w:trHeight w:val="11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23675</w:t>
            </w:r>
          </w:p>
        </w:tc>
      </w:tr>
      <w:tr>
        <w:trPr>
          <w:trHeight w:val="19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9928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9928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44664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21750</w:t>
            </w:r>
          </w:p>
        </w:tc>
      </w:tr>
      <w:tr>
        <w:trPr>
          <w:trHeight w:val="13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21750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18570</w:t>
            </w:r>
          </w:p>
        </w:tc>
      </w:tr>
      <w:tr>
        <w:trPr>
          <w:trHeight w:val="12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22914</w:t>
            </w:r>
          </w:p>
        </w:tc>
      </w:tr>
      <w:tr>
        <w:trPr>
          <w:trHeight w:val="11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22914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10576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65258,9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26431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26431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26431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2948,5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2948,5</w:t>
            </w:r>
          </w:p>
        </w:tc>
      </w:tr>
      <w:tr>
        <w:trPr>
          <w:trHeight w:val="8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14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1968,5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21730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19730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8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8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14149,4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4713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6237,9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5702,9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3198,5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3198,5</w:t>
            </w:r>
          </w:p>
        </w:tc>
      </w:tr>
      <w:tr>
        <w:trPr>
          <w:trHeight w:val="16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44643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12967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12967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</w:p>
        </w:tc>
      </w:tr>
      <w:tr>
        <w:trPr>
          <w:trHeight w:val="15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18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особоохраняемых природных территорий, охраны окружающей среды и животного мира, земельных отношений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1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7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6798,3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6798,3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4196,3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4196,3</w:t>
            </w:r>
          </w:p>
        </w:tc>
      </w:tr>
      <w:tr>
        <w:trPr>
          <w:trHeight w:val="8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2602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479099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479099</w:t>
            </w:r>
          </w:p>
        </w:tc>
      </w:tr>
      <w:tr>
        <w:trPr>
          <w:trHeight w:val="11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14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14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477549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428300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49249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10744,4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2578,4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2578,4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2578,4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8166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8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13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11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(-), профицит (+)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-614,4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 (использование профицита)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614,4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614,4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614,4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614,4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