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39b5" w14:textId="91c3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территории Федоровского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Федоровского района Костанайской области от 28 апреля 2009 года № 173. Зарегистрировано Управлением юстиции Федоровского района Костанайской области 8 июня 2009 года № 9-20-154. Утратило силу - Решением маслихата Федоровского района Костанайской области от 18 мая 2012 года № 46</w:t>
      </w:r>
    </w:p>
    <w:p>
      <w:pPr>
        <w:spacing w:after="0"/>
        <w:ind w:left="0"/>
        <w:jc w:val="both"/>
      </w:pPr>
      <w:bookmarkStart w:name="z1" w:id="0"/>
      <w:r>
        <w:rPr>
          <w:rFonts w:ascii="Times New Roman"/>
          <w:b w:val="false"/>
          <w:i w:val="false"/>
          <w:color w:val="ff0000"/>
          <w:sz w:val="28"/>
        </w:rPr>
        <w:t>
      Сноска. Утратило силу - Решением маслихата Федоровского района Костанайской области от 18.05.2012 № 46.</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 Кодекса Республики Казахстан от 30 января 2001 года "Об административных правонарушениях" и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Федоровский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территории Федоровского района.</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истечению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очередной сессии                           А. Сергеев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С. Сералинова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"Управление государственного</w:t>
      </w:r>
      <w:r>
        <w:br/>
      </w:r>
      <w:r>
        <w:rPr>
          <w:rFonts w:ascii="Times New Roman"/>
          <w:b w:val="false"/>
          <w:i w:val="false"/>
          <w:color w:val="000000"/>
          <w:sz w:val="28"/>
        </w:rPr>
        <w:t>
</w:t>
      </w:r>
      <w:r>
        <w:rPr>
          <w:rFonts w:ascii="Times New Roman"/>
          <w:b w:val="false"/>
          <w:i/>
          <w:color w:val="000000"/>
          <w:sz w:val="28"/>
        </w:rPr>
        <w:t>      санитарно-эпидемиологического</w:t>
      </w:r>
      <w:r>
        <w:br/>
      </w:r>
      <w:r>
        <w:rPr>
          <w:rFonts w:ascii="Times New Roman"/>
          <w:b w:val="false"/>
          <w:i w:val="false"/>
          <w:color w:val="000000"/>
          <w:sz w:val="28"/>
        </w:rPr>
        <w:t>
</w:t>
      </w:r>
      <w:r>
        <w:rPr>
          <w:rFonts w:ascii="Times New Roman"/>
          <w:b w:val="false"/>
          <w:i/>
          <w:color w:val="000000"/>
          <w:sz w:val="28"/>
        </w:rPr>
        <w:t>      надзора по Федоровскому району"</w:t>
      </w:r>
      <w:r>
        <w:br/>
      </w:r>
      <w:r>
        <w:rPr>
          <w:rFonts w:ascii="Times New Roman"/>
          <w:b w:val="false"/>
          <w:i w:val="false"/>
          <w:color w:val="000000"/>
          <w:sz w:val="28"/>
        </w:rPr>
        <w:t>
</w:t>
      </w:r>
      <w:r>
        <w:rPr>
          <w:rFonts w:ascii="Times New Roman"/>
          <w:b w:val="false"/>
          <w:i/>
          <w:color w:val="000000"/>
          <w:sz w:val="28"/>
        </w:rPr>
        <w:t>      Б. Бекмухамбетов</w:t>
      </w:r>
    </w:p>
    <w:p>
      <w:pPr>
        <w:spacing w:after="0"/>
        <w:ind w:left="0"/>
        <w:jc w:val="both"/>
      </w:pPr>
      <w:r>
        <w:rPr>
          <w:rFonts w:ascii="Times New Roman"/>
          <w:b w:val="false"/>
          <w:i/>
          <w:color w:val="000000"/>
          <w:sz w:val="28"/>
        </w:rPr>
        <w:t>      Государственный</w:t>
      </w:r>
      <w:r>
        <w:br/>
      </w:r>
      <w:r>
        <w:rPr>
          <w:rFonts w:ascii="Times New Roman"/>
          <w:b w:val="false"/>
          <w:i w:val="false"/>
          <w:color w:val="000000"/>
          <w:sz w:val="28"/>
        </w:rPr>
        <w:t>
</w:t>
      </w:r>
      <w:r>
        <w:rPr>
          <w:rFonts w:ascii="Times New Roman"/>
          <w:b w:val="false"/>
          <w:i/>
          <w:color w:val="000000"/>
          <w:sz w:val="28"/>
        </w:rPr>
        <w:t>      экологический инспектор</w:t>
      </w:r>
      <w:r>
        <w:br/>
      </w:r>
      <w:r>
        <w:rPr>
          <w:rFonts w:ascii="Times New Roman"/>
          <w:b w:val="false"/>
          <w:i w:val="false"/>
          <w:color w:val="000000"/>
          <w:sz w:val="28"/>
        </w:rPr>
        <w:t>
</w:t>
      </w:r>
      <w:r>
        <w:rPr>
          <w:rFonts w:ascii="Times New Roman"/>
          <w:b w:val="false"/>
          <w:i/>
          <w:color w:val="000000"/>
          <w:sz w:val="28"/>
        </w:rPr>
        <w:t>      Костанайского филиала</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"Тобыл-Торгайский Департамент</w:t>
      </w:r>
      <w:r>
        <w:br/>
      </w:r>
      <w:r>
        <w:rPr>
          <w:rFonts w:ascii="Times New Roman"/>
          <w:b w:val="false"/>
          <w:i w:val="false"/>
          <w:color w:val="000000"/>
          <w:sz w:val="28"/>
        </w:rPr>
        <w:t>
</w:t>
      </w:r>
      <w:r>
        <w:rPr>
          <w:rFonts w:ascii="Times New Roman"/>
          <w:b w:val="false"/>
          <w:i/>
          <w:color w:val="000000"/>
          <w:sz w:val="28"/>
        </w:rPr>
        <w:t>      экологии по Костанайской области"</w:t>
      </w:r>
      <w:r>
        <w:br/>
      </w:r>
      <w:r>
        <w:rPr>
          <w:rFonts w:ascii="Times New Roman"/>
          <w:b w:val="false"/>
          <w:i w:val="false"/>
          <w:color w:val="000000"/>
          <w:sz w:val="28"/>
        </w:rPr>
        <w:t>
</w:t>
      </w:r>
      <w:r>
        <w:rPr>
          <w:rFonts w:ascii="Times New Roman"/>
          <w:b w:val="false"/>
          <w:i/>
          <w:color w:val="000000"/>
          <w:sz w:val="28"/>
        </w:rPr>
        <w:t>      Н. Марьенко</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жилищно-коммунального хозяйства,</w:t>
      </w:r>
      <w:r>
        <w:br/>
      </w:r>
      <w:r>
        <w:rPr>
          <w:rFonts w:ascii="Times New Roman"/>
          <w:b w:val="false"/>
          <w:i w:val="false"/>
          <w:color w:val="000000"/>
          <w:sz w:val="28"/>
        </w:rPr>
        <w:t>
</w:t>
      </w:r>
      <w:r>
        <w:rPr>
          <w:rFonts w:ascii="Times New Roman"/>
          <w:b w:val="false"/>
          <w:i/>
          <w:color w:val="000000"/>
          <w:sz w:val="28"/>
        </w:rPr>
        <w:t>      пассажирского транспорта</w:t>
      </w:r>
      <w:r>
        <w:br/>
      </w:r>
      <w:r>
        <w:rPr>
          <w:rFonts w:ascii="Times New Roman"/>
          <w:b w:val="false"/>
          <w:i w:val="false"/>
          <w:color w:val="000000"/>
          <w:sz w:val="28"/>
        </w:rPr>
        <w:t>
</w:t>
      </w:r>
      <w:r>
        <w:rPr>
          <w:rFonts w:ascii="Times New Roman"/>
          <w:b w:val="false"/>
          <w:i/>
          <w:color w:val="000000"/>
          <w:sz w:val="28"/>
        </w:rPr>
        <w:t>      и автомобильных дорог</w:t>
      </w:r>
      <w:r>
        <w:br/>
      </w:r>
      <w:r>
        <w:rPr>
          <w:rFonts w:ascii="Times New Roman"/>
          <w:b w:val="false"/>
          <w:i w:val="false"/>
          <w:color w:val="000000"/>
          <w:sz w:val="28"/>
        </w:rPr>
        <w:t>
</w:t>
      </w:r>
      <w:r>
        <w:rPr>
          <w:rFonts w:ascii="Times New Roman"/>
          <w:b w:val="false"/>
          <w:i/>
          <w:color w:val="000000"/>
          <w:sz w:val="28"/>
        </w:rPr>
        <w:t>      Федоровского района"</w:t>
      </w:r>
      <w:r>
        <w:br/>
      </w:r>
      <w:r>
        <w:rPr>
          <w:rFonts w:ascii="Times New Roman"/>
          <w:b w:val="false"/>
          <w:i w:val="false"/>
          <w:color w:val="000000"/>
          <w:sz w:val="28"/>
        </w:rPr>
        <w:t>
</w:t>
      </w:r>
      <w:r>
        <w:rPr>
          <w:rFonts w:ascii="Times New Roman"/>
          <w:b w:val="false"/>
          <w:i/>
          <w:color w:val="000000"/>
          <w:sz w:val="28"/>
        </w:rPr>
        <w:t>      С. Панысько</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внутренних дел</w:t>
      </w:r>
      <w:r>
        <w:br/>
      </w:r>
      <w:r>
        <w:rPr>
          <w:rFonts w:ascii="Times New Roman"/>
          <w:b w:val="false"/>
          <w:i w:val="false"/>
          <w:color w:val="000000"/>
          <w:sz w:val="28"/>
        </w:rPr>
        <w:t>
</w:t>
      </w:r>
      <w:r>
        <w:rPr>
          <w:rFonts w:ascii="Times New Roman"/>
          <w:b w:val="false"/>
          <w:i/>
          <w:color w:val="000000"/>
          <w:sz w:val="28"/>
        </w:rPr>
        <w:t>      Федоровского района</w:t>
      </w:r>
      <w:r>
        <w:br/>
      </w:r>
      <w:r>
        <w:rPr>
          <w:rFonts w:ascii="Times New Roman"/>
          <w:b w:val="false"/>
          <w:i w:val="false"/>
          <w:color w:val="000000"/>
          <w:sz w:val="28"/>
        </w:rPr>
        <w:t>
</w:t>
      </w:r>
      <w:r>
        <w:rPr>
          <w:rFonts w:ascii="Times New Roman"/>
          <w:b w:val="false"/>
          <w:i/>
          <w:color w:val="000000"/>
          <w:sz w:val="28"/>
        </w:rPr>
        <w:t>      Костанайской области"</w:t>
      </w:r>
      <w:r>
        <w:br/>
      </w:r>
      <w:r>
        <w:rPr>
          <w:rFonts w:ascii="Times New Roman"/>
          <w:b w:val="false"/>
          <w:i w:val="false"/>
          <w:color w:val="000000"/>
          <w:sz w:val="28"/>
        </w:rPr>
        <w:t>
</w:t>
      </w:r>
      <w:r>
        <w:rPr>
          <w:rFonts w:ascii="Times New Roman"/>
          <w:b w:val="false"/>
          <w:i/>
          <w:color w:val="000000"/>
          <w:sz w:val="28"/>
        </w:rPr>
        <w:t>      Е. Файзуллин</w:t>
      </w:r>
    </w:p>
    <w:p>
      <w:pPr>
        <w:spacing w:after="0"/>
        <w:ind w:left="0"/>
        <w:jc w:val="both"/>
      </w:pPr>
      <w:r>
        <w:rPr>
          <w:rFonts w:ascii="Times New Roman"/>
          <w:b w:val="false"/>
          <w:i/>
          <w:color w:val="000000"/>
          <w:sz w:val="28"/>
        </w:rPr>
        <w:t>      Исполняющая обязанности</w:t>
      </w:r>
      <w:r>
        <w:br/>
      </w:r>
      <w:r>
        <w:rPr>
          <w:rFonts w:ascii="Times New Roman"/>
          <w:b w:val="false"/>
          <w:i w:val="false"/>
          <w:color w:val="000000"/>
          <w:sz w:val="28"/>
        </w:rPr>
        <w:t>
</w:t>
      </w:r>
      <w:r>
        <w:rPr>
          <w:rFonts w:ascii="Times New Roman"/>
          <w:b w:val="false"/>
          <w:i/>
          <w:color w:val="000000"/>
          <w:sz w:val="28"/>
        </w:rPr>
        <w:t>      начальника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архитектуры</w:t>
      </w:r>
      <w:r>
        <w:br/>
      </w:r>
      <w:r>
        <w:rPr>
          <w:rFonts w:ascii="Times New Roman"/>
          <w:b w:val="false"/>
          <w:i w:val="false"/>
          <w:color w:val="000000"/>
          <w:sz w:val="28"/>
        </w:rPr>
        <w:t>
</w:t>
      </w:r>
      <w:r>
        <w:rPr>
          <w:rFonts w:ascii="Times New Roman"/>
          <w:b w:val="false"/>
          <w:i/>
          <w:color w:val="000000"/>
          <w:sz w:val="28"/>
        </w:rPr>
        <w:t>      и градостроительства Федоровского района"</w:t>
      </w:r>
      <w:r>
        <w:br/>
      </w:r>
      <w:r>
        <w:rPr>
          <w:rFonts w:ascii="Times New Roman"/>
          <w:b w:val="false"/>
          <w:i w:val="false"/>
          <w:color w:val="000000"/>
          <w:sz w:val="28"/>
        </w:rPr>
        <w:t>
</w:t>
      </w:r>
      <w:r>
        <w:rPr>
          <w:rFonts w:ascii="Times New Roman"/>
          <w:b w:val="false"/>
          <w:i/>
          <w:color w:val="000000"/>
          <w:sz w:val="28"/>
        </w:rPr>
        <w:t>      Г. Федульчева</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маслихата      </w:t>
      </w:r>
      <w:r>
        <w:br/>
      </w:r>
      <w:r>
        <w:rPr>
          <w:rFonts w:ascii="Times New Roman"/>
          <w:b w:val="false"/>
          <w:i w:val="false"/>
          <w:color w:val="000000"/>
          <w:sz w:val="28"/>
        </w:rPr>
        <w:t xml:space="preserve">
от 28 апреля 2009 года  </w:t>
      </w:r>
      <w:r>
        <w:br/>
      </w:r>
      <w:r>
        <w:rPr>
          <w:rFonts w:ascii="Times New Roman"/>
          <w:b w:val="false"/>
          <w:i w:val="false"/>
          <w:color w:val="000000"/>
          <w:sz w:val="28"/>
        </w:rPr>
        <w:t xml:space="preserve">
№ 173                   </w:t>
      </w:r>
    </w:p>
    <w:bookmarkEnd w:id="2"/>
    <w:p>
      <w:pPr>
        <w:spacing w:after="0"/>
        <w:ind w:left="0"/>
        <w:jc w:val="left"/>
      </w:pPr>
      <w:r>
        <w:rPr>
          <w:rFonts w:ascii="Times New Roman"/>
          <w:b/>
          <w:i w:val="false"/>
          <w:color w:val="000000"/>
        </w:rPr>
        <w:t xml:space="preserve"> ПРАВИЛА</w:t>
      </w:r>
      <w:r>
        <w:br/>
      </w:r>
      <w:r>
        <w:rPr>
          <w:rFonts w:ascii="Times New Roman"/>
          <w:b/>
          <w:i w:val="false"/>
          <w:color w:val="000000"/>
        </w:rPr>
        <w:t>
благоустройства территории Федоровского района</w:t>
      </w:r>
    </w:p>
    <w:bookmarkStart w:name="z4" w:id="3"/>
    <w:p>
      <w:pPr>
        <w:spacing w:after="0"/>
        <w:ind w:left="0"/>
        <w:jc w:val="left"/>
      </w:pPr>
      <w:r>
        <w:rPr>
          <w:rFonts w:ascii="Times New Roman"/>
          <w:b/>
          <w:i w:val="false"/>
          <w:color w:val="000000"/>
        </w:rPr>
        <w:t xml:space="preserve"> 
Глава 1. Общие положения</w:t>
      </w:r>
    </w:p>
    <w:bookmarkEnd w:id="3"/>
    <w:p>
      <w:pPr>
        <w:spacing w:after="0"/>
        <w:ind w:left="0"/>
        <w:jc w:val="both"/>
      </w:pPr>
      <w:r>
        <w:rPr>
          <w:rFonts w:ascii="Times New Roman"/>
          <w:b w:val="false"/>
          <w:i w:val="false"/>
          <w:color w:val="000000"/>
          <w:sz w:val="28"/>
        </w:rPr>
        <w:t>      1. Настоящие Правила благоустройства территории Федоровского района (далее-Правила) разработаны в соответствии с Кодексом Республики Казахстан "Об административных правонарушениях", Законами Республики Казахстан "О местном государственном управлении и самоуправлении в Республике Казахстан", "О жилищных отношениях в Республике Казахстан", "Об архитектурной, градостроительной и строительной деятельности в Республике Казахстан" и другими нормативными правовыми актами Республики Казахстан.</w:t>
      </w:r>
      <w:r>
        <w:br/>
      </w:r>
      <w:r>
        <w:rPr>
          <w:rFonts w:ascii="Times New Roman"/>
          <w:b w:val="false"/>
          <w:i w:val="false"/>
          <w:color w:val="000000"/>
          <w:sz w:val="28"/>
        </w:rPr>
        <w:t>
      Правила регулируют отношения в сфере благоустройства, санитарного содержания, соблюдения чистоты и организации уборки территории, содержания и защиты объектов инфраструктуры в Федоровском районе и обязательны для всех физических и юридических лиц, независимо от форм собственности.</w:t>
      </w:r>
      <w:r>
        <w:br/>
      </w:r>
      <w:r>
        <w:rPr>
          <w:rFonts w:ascii="Times New Roman"/>
          <w:b w:val="false"/>
          <w:i w:val="false"/>
          <w:color w:val="000000"/>
          <w:sz w:val="28"/>
        </w:rPr>
        <w:t>
      2. Основные понятия и определения, используемые в настоящих Правилах:</w:t>
      </w:r>
      <w:r>
        <w:br/>
      </w:r>
      <w:r>
        <w:rPr>
          <w:rFonts w:ascii="Times New Roman"/>
          <w:b w:val="false"/>
          <w:i w:val="false"/>
          <w:color w:val="000000"/>
          <w:sz w:val="28"/>
        </w:rPr>
        <w:t>
      1) благоустройство - комплекс работ и элементов, обеспечивающих удобную, благоприятную и безопасную среду обитания человека.</w:t>
      </w:r>
      <w:r>
        <w:br/>
      </w:r>
      <w:r>
        <w:rPr>
          <w:rFonts w:ascii="Times New Roman"/>
          <w:b w:val="false"/>
          <w:i w:val="false"/>
          <w:color w:val="000000"/>
          <w:sz w:val="28"/>
        </w:rPr>
        <w:t>
      2) Договор на вывоз твердых бытовых отходов и крупногабаритного мусора-письменное соглашение, имеющее юридическую силу, заключенное между заказчиком и подрядным мусороуборочным предприятием на вывоз твердых бытовых отходов и крупногабаритного мусора;</w:t>
      </w:r>
      <w:r>
        <w:br/>
      </w:r>
      <w:r>
        <w:rPr>
          <w:rFonts w:ascii="Times New Roman"/>
          <w:b w:val="false"/>
          <w:i w:val="false"/>
          <w:color w:val="000000"/>
          <w:sz w:val="28"/>
        </w:rPr>
        <w:t>
      3) закрепленная территория - участок земли, закрепленный для уборки и содержания в границах определенных настоящими Правилами.</w:t>
      </w:r>
      <w:r>
        <w:br/>
      </w:r>
      <w:r>
        <w:rPr>
          <w:rFonts w:ascii="Times New Roman"/>
          <w:b w:val="false"/>
          <w:i w:val="false"/>
          <w:color w:val="000000"/>
          <w:sz w:val="28"/>
        </w:rPr>
        <w:t>
      4)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r>
        <w:br/>
      </w:r>
      <w:r>
        <w:rPr>
          <w:rFonts w:ascii="Times New Roman"/>
          <w:b w:val="false"/>
          <w:i w:val="false"/>
          <w:color w:val="000000"/>
          <w:sz w:val="28"/>
        </w:rPr>
        <w:t>
      5) крупногабаритный мусор (далее-КГМ) - отходы потребления и хозяйственной деятельности, утратившие свои потребительские свойства и по своим размерам исключающие возможность транспортировки мусороуборочными машинами;</w:t>
      </w:r>
      <w:r>
        <w:br/>
      </w:r>
      <w:r>
        <w:rPr>
          <w:rFonts w:ascii="Times New Roman"/>
          <w:b w:val="false"/>
          <w:i w:val="false"/>
          <w:color w:val="000000"/>
          <w:sz w:val="28"/>
        </w:rPr>
        <w:t>
      6) малые архитектурные формы - объекты декоративного характера и практического использования скульптуры, фонтаны, павильоны, беседки, скамьи, урны, оборудование и конструкции для игр детей и отдыха взрослого населения;</w:t>
      </w:r>
      <w:r>
        <w:br/>
      </w:r>
      <w:r>
        <w:rPr>
          <w:rFonts w:ascii="Times New Roman"/>
          <w:b w:val="false"/>
          <w:i w:val="false"/>
          <w:color w:val="000000"/>
          <w:sz w:val="28"/>
        </w:rPr>
        <w:t>
      7) несанкционированная свалка - самовольный (несанкционированный) выброс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r>
        <w:br/>
      </w:r>
      <w:r>
        <w:rPr>
          <w:rFonts w:ascii="Times New Roman"/>
          <w:b w:val="false"/>
          <w:i w:val="false"/>
          <w:color w:val="000000"/>
          <w:sz w:val="28"/>
        </w:rPr>
        <w:t>
      8) отведенная территория - часть территории населенного пункта, имеющая площадь, границы, местоположение, правовой статус и другие характеристики, отражаемые в градостроительной документации и Государственном земельном кадастре, переданная (закрепленная) физическим и юридическим лицам на правах, предусмотренных законодательством;</w:t>
      </w:r>
      <w:r>
        <w:br/>
      </w:r>
      <w:r>
        <w:rPr>
          <w:rFonts w:ascii="Times New Roman"/>
          <w:b w:val="false"/>
          <w:i w:val="false"/>
          <w:color w:val="000000"/>
          <w:sz w:val="28"/>
        </w:rPr>
        <w:t>
      9) пользователь земельным участком - физические и юридические лица, независимо от форм собственности, использующие земельные участки;</w:t>
      </w:r>
      <w:r>
        <w:br/>
      </w:r>
      <w:r>
        <w:rPr>
          <w:rFonts w:ascii="Times New Roman"/>
          <w:b w:val="false"/>
          <w:i w:val="false"/>
          <w:color w:val="000000"/>
          <w:sz w:val="28"/>
        </w:rPr>
        <w:t>
      10) прилегающая территория - территория,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найме у физических и юридических лиц.</w:t>
      </w:r>
      <w:r>
        <w:br/>
      </w:r>
      <w:r>
        <w:rPr>
          <w:rFonts w:ascii="Times New Roman"/>
          <w:b w:val="false"/>
          <w:i w:val="false"/>
          <w:color w:val="000000"/>
          <w:sz w:val="28"/>
        </w:rPr>
        <w:t>
      11) проезд - элемент дороги, обеспечивающий подъезд транспортных средств к жилым и общественным зданиям, учреждениям, предприятиям и прочим объектам застройки;</w:t>
      </w:r>
      <w:r>
        <w:br/>
      </w:r>
      <w:r>
        <w:rPr>
          <w:rFonts w:ascii="Times New Roman"/>
          <w:b w:val="false"/>
          <w:i w:val="false"/>
          <w:color w:val="000000"/>
          <w:sz w:val="28"/>
        </w:rPr>
        <w:t>
      12) содержание дорог - комплекс работ, в результате которых поддерживается транспортно-эксплуатационное состояние дорог, дорожных сооружений, отвечающих требованиям правил пользования автомобильными дорогами;</w:t>
      </w:r>
      <w:r>
        <w:br/>
      </w:r>
      <w:r>
        <w:rPr>
          <w:rFonts w:ascii="Times New Roman"/>
          <w:b w:val="false"/>
          <w:i w:val="false"/>
          <w:color w:val="000000"/>
          <w:sz w:val="28"/>
        </w:rPr>
        <w:t>
      13) санитарная очистка - система сбора, удаления, обезвреживания, утилизации и захоронения отходов;</w:t>
      </w:r>
      <w:r>
        <w:br/>
      </w:r>
      <w:r>
        <w:rPr>
          <w:rFonts w:ascii="Times New Roman"/>
          <w:b w:val="false"/>
          <w:i w:val="false"/>
          <w:color w:val="000000"/>
          <w:sz w:val="28"/>
        </w:rPr>
        <w:t>
      14) твердые бытовые отходы (далее-ТБО) - бытовые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r>
        <w:br/>
      </w:r>
      <w:r>
        <w:rPr>
          <w:rFonts w:ascii="Times New Roman"/>
          <w:b w:val="false"/>
          <w:i w:val="false"/>
          <w:color w:val="000000"/>
          <w:sz w:val="28"/>
        </w:rPr>
        <w:t>
      15) тротуар - элемент дороги, предназначенный для движения пешеходов, примыкающий к проезжей части или отделенный от нее газоном;</w:t>
      </w:r>
      <w:r>
        <w:br/>
      </w:r>
      <w:r>
        <w:rPr>
          <w:rFonts w:ascii="Times New Roman"/>
          <w:b w:val="false"/>
          <w:i w:val="false"/>
          <w:color w:val="000000"/>
          <w:sz w:val="28"/>
        </w:rPr>
        <w:t>
      16) уполномоченный орган - государственный орган, уполномоченный выполнять функции в области жилищно-коммунального хозяйства, пассажирского транспорта и автомобильных дорог;</w:t>
      </w:r>
      <w:r>
        <w:br/>
      </w:r>
      <w:r>
        <w:rPr>
          <w:rFonts w:ascii="Times New Roman"/>
          <w:b w:val="false"/>
          <w:i w:val="false"/>
          <w:color w:val="000000"/>
          <w:sz w:val="28"/>
        </w:rPr>
        <w:t>
      17) улица - поселковая территория, на которой размещены проезжая часть, тротуары, зеленые насаждения, подземные и наземные инженерные сети.</w:t>
      </w:r>
      <w:r>
        <w:br/>
      </w:r>
      <w:r>
        <w:rPr>
          <w:rFonts w:ascii="Times New Roman"/>
          <w:b w:val="false"/>
          <w:i w:val="false"/>
          <w:color w:val="000000"/>
          <w:sz w:val="28"/>
        </w:rPr>
        <w:t>
      3. Объектами закрепления:</w:t>
      </w:r>
      <w:r>
        <w:br/>
      </w:r>
      <w:r>
        <w:rPr>
          <w:rFonts w:ascii="Times New Roman"/>
          <w:b w:val="false"/>
          <w:i w:val="false"/>
          <w:color w:val="000000"/>
          <w:sz w:val="28"/>
        </w:rPr>
        <w:t>
      1) территория со стороны улиц от границ отведенных участков, ограниченная краем проезжей части;</w:t>
      </w:r>
      <w:r>
        <w:br/>
      </w:r>
      <w:r>
        <w:rPr>
          <w:rFonts w:ascii="Times New Roman"/>
          <w:b w:val="false"/>
          <w:i w:val="false"/>
          <w:color w:val="000000"/>
          <w:sz w:val="28"/>
        </w:rPr>
        <w:t>
      2) участки внутриквартальных территорий, внутридворовые территории;</w:t>
      </w:r>
      <w:r>
        <w:br/>
      </w:r>
      <w:r>
        <w:rPr>
          <w:rFonts w:ascii="Times New Roman"/>
          <w:b w:val="false"/>
          <w:i w:val="false"/>
          <w:color w:val="000000"/>
          <w:sz w:val="28"/>
        </w:rPr>
        <w:t>
      3) земли, используемые для установки малых архитектурных форм, детских, бельевых, контейнерных площадок, парковок автотранспорта, декоративных сооружений, заездов во двор;</w:t>
      </w:r>
      <w:r>
        <w:br/>
      </w:r>
      <w:r>
        <w:rPr>
          <w:rFonts w:ascii="Times New Roman"/>
          <w:b w:val="false"/>
          <w:i w:val="false"/>
          <w:color w:val="000000"/>
          <w:sz w:val="28"/>
        </w:rPr>
        <w:t>
      4) территория, временно используемая для хранения, складирования и других целей;</w:t>
      </w:r>
      <w:r>
        <w:br/>
      </w:r>
      <w:r>
        <w:rPr>
          <w:rFonts w:ascii="Times New Roman"/>
          <w:b w:val="false"/>
          <w:i w:val="false"/>
          <w:color w:val="000000"/>
          <w:sz w:val="28"/>
        </w:rPr>
        <w:t>
      5) отведенная, прилегающая территория и фактически используемая;</w:t>
      </w:r>
      <w:r>
        <w:br/>
      </w:r>
      <w:r>
        <w:rPr>
          <w:rFonts w:ascii="Times New Roman"/>
          <w:b w:val="false"/>
          <w:i w:val="false"/>
          <w:color w:val="000000"/>
          <w:sz w:val="28"/>
        </w:rPr>
        <w:t>
      6) территория охранных зон инженерных сетей.</w:t>
      </w:r>
      <w:r>
        <w:br/>
      </w:r>
      <w:r>
        <w:rPr>
          <w:rFonts w:ascii="Times New Roman"/>
          <w:b w:val="false"/>
          <w:i w:val="false"/>
          <w:color w:val="000000"/>
          <w:sz w:val="28"/>
        </w:rPr>
        <w:t>
      4. Субъектами закрепления территорий являются как физические, так и юридические лица, собственники зданий и сооружений лица, земли которым переданы во временное или постоянное землепользование.</w:t>
      </w:r>
    </w:p>
    <w:bookmarkStart w:name="z5" w:id="4"/>
    <w:p>
      <w:pPr>
        <w:spacing w:after="0"/>
        <w:ind w:left="0"/>
        <w:jc w:val="left"/>
      </w:pPr>
      <w:r>
        <w:rPr>
          <w:rFonts w:ascii="Times New Roman"/>
          <w:b/>
          <w:i w:val="false"/>
          <w:color w:val="000000"/>
        </w:rPr>
        <w:t xml:space="preserve"> 
Глава 2. Обеспечение чистоты и порядка</w:t>
      </w:r>
    </w:p>
    <w:bookmarkEnd w:id="4"/>
    <w:p>
      <w:pPr>
        <w:spacing w:after="0"/>
        <w:ind w:left="0"/>
        <w:jc w:val="both"/>
      </w:pPr>
      <w:r>
        <w:rPr>
          <w:rFonts w:ascii="Times New Roman"/>
          <w:b w:val="false"/>
          <w:i w:val="false"/>
          <w:color w:val="000000"/>
          <w:sz w:val="28"/>
        </w:rPr>
        <w:t>      5. Юридические и физические лица должны соблюдать чистоту и поддерживать порядок на всей территории района, в том числе и на территориях частных домовладений, не допускать повреждения и разрушения элементов благоустройства (дорог, тротуаров, газонов, малых архитектурных форм, освещения, водоотвода).</w:t>
      </w:r>
      <w:r>
        <w:br/>
      </w:r>
      <w:r>
        <w:rPr>
          <w:rFonts w:ascii="Times New Roman"/>
          <w:b w:val="false"/>
          <w:i w:val="false"/>
          <w:color w:val="000000"/>
          <w:sz w:val="28"/>
        </w:rPr>
        <w:t>
      6. Текущее санитарное содержание населенных пунктов района обеспечивается акимом соответствующей административно-территориальной единицы и заключается в проведении мероприятий, обеспечивающих:</w:t>
      </w:r>
      <w:r>
        <w:br/>
      </w:r>
      <w:r>
        <w:rPr>
          <w:rFonts w:ascii="Times New Roman"/>
          <w:b w:val="false"/>
          <w:i w:val="false"/>
          <w:color w:val="000000"/>
          <w:sz w:val="28"/>
        </w:rPr>
        <w:t>
      1) содержание и обустройство дорог, улиц, инженерных сооружений, объектов уличного освещения, малых архитектурных форм и других объектов;</w:t>
      </w:r>
      <w:r>
        <w:br/>
      </w:r>
      <w:r>
        <w:rPr>
          <w:rFonts w:ascii="Times New Roman"/>
          <w:b w:val="false"/>
          <w:i w:val="false"/>
          <w:color w:val="000000"/>
          <w:sz w:val="28"/>
        </w:rPr>
        <w:t>
      2) содержание кладбищ;</w:t>
      </w:r>
      <w:r>
        <w:br/>
      </w:r>
      <w:r>
        <w:rPr>
          <w:rFonts w:ascii="Times New Roman"/>
          <w:b w:val="false"/>
          <w:i w:val="false"/>
          <w:color w:val="000000"/>
          <w:sz w:val="28"/>
        </w:rPr>
        <w:t>
      3) озеленение и содержание зеленых насаждений, в том числе побелка стволов деревьев и окапывание земли вокруг них;</w:t>
      </w:r>
      <w:r>
        <w:br/>
      </w:r>
      <w:r>
        <w:rPr>
          <w:rFonts w:ascii="Times New Roman"/>
          <w:b w:val="false"/>
          <w:i w:val="false"/>
          <w:color w:val="000000"/>
          <w:sz w:val="28"/>
        </w:rPr>
        <w:t>
      4) организацию уборки территории населенных пунктов от мусора, отходов и их своевременной вывозки;</w:t>
      </w:r>
      <w:r>
        <w:br/>
      </w:r>
      <w:r>
        <w:rPr>
          <w:rFonts w:ascii="Times New Roman"/>
          <w:b w:val="false"/>
          <w:i w:val="false"/>
          <w:color w:val="000000"/>
          <w:sz w:val="28"/>
        </w:rPr>
        <w:t>
      5) надлежащее санитарное обустройство района: благоустройство площадок для сбора отходов потребления, наличие контейнеров для отходов, сушки белья, установку урн в местах общего пользования в соответствии с нормативными требованиями;</w:t>
      </w:r>
      <w:r>
        <w:br/>
      </w:r>
      <w:r>
        <w:rPr>
          <w:rFonts w:ascii="Times New Roman"/>
          <w:b w:val="false"/>
          <w:i w:val="false"/>
          <w:color w:val="000000"/>
          <w:sz w:val="28"/>
        </w:rPr>
        <w:t>
      6) уборка территории района, сбор мусора, в зимний период - уборка снега;</w:t>
      </w:r>
      <w:r>
        <w:br/>
      </w:r>
      <w:r>
        <w:rPr>
          <w:rFonts w:ascii="Times New Roman"/>
          <w:b w:val="false"/>
          <w:i w:val="false"/>
          <w:color w:val="000000"/>
          <w:sz w:val="28"/>
        </w:rPr>
        <w:t>
      7) работы по систематическому содержанию территории в пределах нормативных санитарно-защитных зон;</w:t>
      </w:r>
      <w:r>
        <w:br/>
      </w:r>
      <w:r>
        <w:rPr>
          <w:rFonts w:ascii="Times New Roman"/>
          <w:b w:val="false"/>
          <w:i w:val="false"/>
          <w:color w:val="000000"/>
          <w:sz w:val="28"/>
        </w:rPr>
        <w:t>
      8) единичные работы, осуществляемые во время проведения массовых районных мероприятий.</w:t>
      </w:r>
      <w:r>
        <w:br/>
      </w:r>
      <w:r>
        <w:rPr>
          <w:rFonts w:ascii="Times New Roman"/>
          <w:b w:val="false"/>
          <w:i w:val="false"/>
          <w:color w:val="000000"/>
          <w:sz w:val="28"/>
        </w:rPr>
        <w:t>
      7. Физическим лицам и юридическим лицам всех организационно-правовых форм, в том числе владельцам капитальных и временных объектов, рекомендуется в соответствии с требованиями настоящих Правил:</w:t>
      </w:r>
      <w:r>
        <w:br/>
      </w:r>
      <w:r>
        <w:rPr>
          <w:rFonts w:ascii="Times New Roman"/>
          <w:b w:val="false"/>
          <w:i w:val="false"/>
          <w:color w:val="000000"/>
          <w:sz w:val="28"/>
        </w:rPr>
        <w:t>
      1) ежедневно обеспечивать санитарное содержание и благоустройство отведенной и закрепленной территории за счет своих средств самостоятельно либо путем заключения договоров со специализированными предприятиями;</w:t>
      </w:r>
      <w:r>
        <w:br/>
      </w:r>
      <w:r>
        <w:rPr>
          <w:rFonts w:ascii="Times New Roman"/>
          <w:b w:val="false"/>
          <w:i w:val="false"/>
          <w:color w:val="000000"/>
          <w:sz w:val="28"/>
        </w:rPr>
        <w:t>
      2) бережно относиться к объектам любой собственности, информировать соответствующие органы о случаях причинения ущерба объектам государственной собственности;</w:t>
      </w:r>
      <w:r>
        <w:br/>
      </w:r>
      <w:r>
        <w:rPr>
          <w:rFonts w:ascii="Times New Roman"/>
          <w:b w:val="false"/>
          <w:i w:val="false"/>
          <w:color w:val="000000"/>
          <w:sz w:val="28"/>
        </w:rPr>
        <w:t>
      3) содержать в технически исправном состоянии и чистоте аншлаги с указанием улиц и номеров домов;</w:t>
      </w:r>
      <w:r>
        <w:br/>
      </w:r>
      <w:r>
        <w:rPr>
          <w:rFonts w:ascii="Times New Roman"/>
          <w:b w:val="false"/>
          <w:i w:val="false"/>
          <w:color w:val="000000"/>
          <w:sz w:val="28"/>
        </w:rPr>
        <w:t>
      4) содержать ограждения (заборы) и малые архитектурные формы в надлежащем состоянии.</w:t>
      </w:r>
      <w:r>
        <w:br/>
      </w:r>
      <w:r>
        <w:rPr>
          <w:rFonts w:ascii="Times New Roman"/>
          <w:b w:val="false"/>
          <w:i w:val="false"/>
          <w:color w:val="000000"/>
          <w:sz w:val="28"/>
        </w:rPr>
        <w:t>
      8. Физические, юридические лица всех организационно-правовых форм имеют право:</w:t>
      </w:r>
      <w:r>
        <w:br/>
      </w:r>
      <w:r>
        <w:rPr>
          <w:rFonts w:ascii="Times New Roman"/>
          <w:b w:val="false"/>
          <w:i w:val="false"/>
          <w:color w:val="000000"/>
          <w:sz w:val="28"/>
        </w:rPr>
        <w:t>
      1) объединяться для проведения работ по благоустройству и санитарному содержанию территории;</w:t>
      </w:r>
      <w:r>
        <w:br/>
      </w:r>
      <w:r>
        <w:rPr>
          <w:rFonts w:ascii="Times New Roman"/>
          <w:b w:val="false"/>
          <w:i w:val="false"/>
          <w:color w:val="000000"/>
          <w:sz w:val="28"/>
        </w:rPr>
        <w:t>
      2) получать информацию от уполномоченных органов по вопросам содержания территории;</w:t>
      </w:r>
      <w:r>
        <w:br/>
      </w:r>
      <w:r>
        <w:rPr>
          <w:rFonts w:ascii="Times New Roman"/>
          <w:b w:val="false"/>
          <w:i w:val="false"/>
          <w:color w:val="000000"/>
          <w:sz w:val="28"/>
        </w:rPr>
        <w:t>
      3) участвовать в смотрах, конкурсах, иных массовых мероприятиях по содержанию территории района.</w:t>
      </w:r>
      <w:r>
        <w:br/>
      </w:r>
      <w:r>
        <w:rPr>
          <w:rFonts w:ascii="Times New Roman"/>
          <w:b w:val="false"/>
          <w:i w:val="false"/>
          <w:color w:val="000000"/>
          <w:sz w:val="28"/>
        </w:rPr>
        <w:t>
      9. В населенных пунктах не допускается:</w:t>
      </w:r>
      <w:r>
        <w:br/>
      </w:r>
      <w:r>
        <w:rPr>
          <w:rFonts w:ascii="Times New Roman"/>
          <w:b w:val="false"/>
          <w:i w:val="false"/>
          <w:color w:val="000000"/>
          <w:sz w:val="28"/>
        </w:rPr>
        <w:t>
      сорить на улицах, площадях и других общественных местах;</w:t>
      </w:r>
      <w:r>
        <w:br/>
      </w:r>
      <w:r>
        <w:rPr>
          <w:rFonts w:ascii="Times New Roman"/>
          <w:b w:val="false"/>
          <w:i w:val="false"/>
          <w:color w:val="000000"/>
          <w:sz w:val="28"/>
        </w:rPr>
        <w:t>
      выброс бытового и строительного мусора, отходов производства, тары, спила деревьев, листвы, снега;</w:t>
      </w:r>
      <w:r>
        <w:br/>
      </w:r>
      <w:r>
        <w:rPr>
          <w:rFonts w:ascii="Times New Roman"/>
          <w:b w:val="false"/>
          <w:i w:val="false"/>
          <w:color w:val="000000"/>
          <w:sz w:val="28"/>
        </w:rPr>
        <w:t>
      сжигание мусора, листвы, тары, производственных и бытовых отходов, разведение костров, включая внутренние территории предприятий и частных домовладений;</w:t>
      </w:r>
      <w:r>
        <w:br/>
      </w:r>
      <w:r>
        <w:rPr>
          <w:rFonts w:ascii="Times New Roman"/>
          <w:b w:val="false"/>
          <w:i w:val="false"/>
          <w:color w:val="000000"/>
          <w:sz w:val="28"/>
        </w:rPr>
        <w:t>
      сжигание мусора в контейнерах и на контейнерных площадках предназначенных для складирования ТБО;</w:t>
      </w:r>
      <w:r>
        <w:br/>
      </w:r>
      <w:r>
        <w:rPr>
          <w:rFonts w:ascii="Times New Roman"/>
          <w:b w:val="false"/>
          <w:i w:val="false"/>
          <w:color w:val="000000"/>
          <w:sz w:val="28"/>
        </w:rPr>
        <w:t>
      мойка, очистка и ремонт транспортных средств внутри жилых кварталов и на землях общего пользования, у водоразборных колонок, на водоемах, в местах массового отдыха людей;</w:t>
      </w:r>
      <w:r>
        <w:br/>
      </w:r>
      <w:r>
        <w:rPr>
          <w:rFonts w:ascii="Times New Roman"/>
          <w:b w:val="false"/>
          <w:i w:val="false"/>
          <w:color w:val="000000"/>
          <w:sz w:val="28"/>
        </w:rPr>
        <w:t>
      сброс неочищенных вод промышленных предприятий в водоемы;</w:t>
      </w:r>
      <w:r>
        <w:br/>
      </w:r>
      <w:r>
        <w:rPr>
          <w:rFonts w:ascii="Times New Roman"/>
          <w:b w:val="false"/>
          <w:i w:val="false"/>
          <w:color w:val="000000"/>
          <w:sz w:val="28"/>
        </w:rPr>
        <w:t>
      производить выпас животных.</w:t>
      </w:r>
      <w:r>
        <w:br/>
      </w:r>
      <w:r>
        <w:rPr>
          <w:rFonts w:ascii="Times New Roman"/>
          <w:b w:val="false"/>
          <w:i w:val="false"/>
          <w:color w:val="000000"/>
          <w:sz w:val="28"/>
        </w:rPr>
        <w:t>
      10. Автотранспортным предприятиям и владельцам автотранспортных средств рекомендуется обеспечивать выезд на улицы транспортных средств в чистом виде.</w:t>
      </w:r>
      <w:r>
        <w:br/>
      </w:r>
      <w:r>
        <w:rPr>
          <w:rFonts w:ascii="Times New Roman"/>
          <w:b w:val="false"/>
          <w:i w:val="false"/>
          <w:color w:val="000000"/>
          <w:sz w:val="28"/>
        </w:rPr>
        <w:t>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исключающими загрязнение дорог;</w:t>
      </w:r>
      <w:r>
        <w:br/>
      </w:r>
      <w:r>
        <w:rPr>
          <w:rFonts w:ascii="Times New Roman"/>
          <w:b w:val="false"/>
          <w:i w:val="false"/>
          <w:color w:val="000000"/>
          <w:sz w:val="28"/>
        </w:rPr>
        <w:t>
      размещение объектов различного назначения, а также парковка автотранспортных средств на газонах, цветниках, детских, контейнерных площадках.</w:t>
      </w:r>
    </w:p>
    <w:bookmarkStart w:name="z6" w:id="5"/>
    <w:p>
      <w:pPr>
        <w:spacing w:after="0"/>
        <w:ind w:left="0"/>
        <w:jc w:val="left"/>
      </w:pPr>
      <w:r>
        <w:rPr>
          <w:rFonts w:ascii="Times New Roman"/>
          <w:b/>
          <w:i w:val="false"/>
          <w:color w:val="000000"/>
        </w:rPr>
        <w:t xml:space="preserve"> 
Глава 3. Организация уборки территорий</w:t>
      </w:r>
    </w:p>
    <w:bookmarkEnd w:id="5"/>
    <w:p>
      <w:pPr>
        <w:spacing w:after="0"/>
        <w:ind w:left="0"/>
        <w:jc w:val="both"/>
      </w:pPr>
      <w:r>
        <w:rPr>
          <w:rFonts w:ascii="Times New Roman"/>
          <w:b w:val="false"/>
          <w:i w:val="false"/>
          <w:color w:val="000000"/>
          <w:sz w:val="28"/>
        </w:rPr>
        <w:t>      11. Определение границ уборки территорий осуществляется в соответствии с закрепленными за юридическими и физическими лицами территориями на основе настоящих Правил:</w:t>
      </w:r>
      <w:r>
        <w:br/>
      </w:r>
      <w:r>
        <w:rPr>
          <w:rFonts w:ascii="Times New Roman"/>
          <w:b w:val="false"/>
          <w:i w:val="false"/>
          <w:color w:val="000000"/>
          <w:sz w:val="28"/>
        </w:rPr>
        <w:t>
      1) по улично-дорожной сети, площадям, общественным местам (зоны отдыха общего пользования, парки, скверы, набережные) - уполномоченным органом коммунального хозяйства в объеме государственного заказа;</w:t>
      </w:r>
      <w:r>
        <w:br/>
      </w:r>
      <w:r>
        <w:rPr>
          <w:rFonts w:ascii="Times New Roman"/>
          <w:b w:val="false"/>
          <w:i w:val="false"/>
          <w:color w:val="000000"/>
          <w:sz w:val="28"/>
        </w:rPr>
        <w:t>
      2) по внутриквартальным и прочим территориям границы уборки и содержания территории, акимом соответствующей административно-территориальной единицы.</w:t>
      </w:r>
      <w:r>
        <w:br/>
      </w:r>
      <w:r>
        <w:rPr>
          <w:rFonts w:ascii="Times New Roman"/>
          <w:b w:val="false"/>
          <w:i w:val="false"/>
          <w:color w:val="000000"/>
          <w:sz w:val="28"/>
        </w:rPr>
        <w:t>
      12. Уборочные работы производятся в соответствии с требованиями настоящих Правил, регламентов и технологических рекомендаций, утвержденных уполномоченным органом.</w:t>
      </w:r>
    </w:p>
    <w:bookmarkStart w:name="z7" w:id="6"/>
    <w:p>
      <w:pPr>
        <w:spacing w:after="0"/>
        <w:ind w:left="0"/>
        <w:jc w:val="left"/>
      </w:pPr>
      <w:r>
        <w:rPr>
          <w:rFonts w:ascii="Times New Roman"/>
          <w:b/>
          <w:i w:val="false"/>
          <w:color w:val="000000"/>
        </w:rPr>
        <w:t xml:space="preserve"> 
Глава 4. Порядок уборки территорий</w:t>
      </w:r>
    </w:p>
    <w:bookmarkEnd w:id="6"/>
    <w:p>
      <w:pPr>
        <w:spacing w:after="0"/>
        <w:ind w:left="0"/>
        <w:jc w:val="both"/>
      </w:pPr>
      <w:r>
        <w:rPr>
          <w:rFonts w:ascii="Times New Roman"/>
          <w:b w:val="false"/>
          <w:i w:val="false"/>
          <w:color w:val="000000"/>
          <w:sz w:val="28"/>
        </w:rPr>
        <w:t>      13. Уборку и содержание проезжей части улиц по всей ее ширине, площадей, дорог и проездов дорожной сети, парковочных карманов производят предприятия-подрядчики на основании договора государственного заказа на производство данных работ.</w:t>
      </w:r>
      <w:r>
        <w:br/>
      </w:r>
      <w:r>
        <w:rPr>
          <w:rFonts w:ascii="Times New Roman"/>
          <w:b w:val="false"/>
          <w:i w:val="false"/>
          <w:color w:val="000000"/>
          <w:sz w:val="28"/>
        </w:rPr>
        <w:t>
      14. Для обеспечения бесперебойной технологической уборки дорожного полотна от мусора, грязи, снега, вдоль улиц населенных пунктов не допускается стоянка автотранспортных средств ежедневно, запрет которого обозначается установкой необходимыми дорожными знаками.</w:t>
      </w:r>
      <w:r>
        <w:br/>
      </w:r>
      <w:r>
        <w:rPr>
          <w:rFonts w:ascii="Times New Roman"/>
          <w:b w:val="false"/>
          <w:i w:val="false"/>
          <w:color w:val="000000"/>
          <w:sz w:val="28"/>
        </w:rPr>
        <w:t>
      15. Проезжая часть дорог должна быть полностью очищена от всякого вида загрязнений.</w:t>
      </w:r>
      <w:r>
        <w:br/>
      </w:r>
      <w:r>
        <w:rPr>
          <w:rFonts w:ascii="Times New Roman"/>
          <w:b w:val="false"/>
          <w:i w:val="false"/>
          <w:color w:val="000000"/>
          <w:sz w:val="28"/>
        </w:rPr>
        <w:t>
      16. Уборка тротуаров, газонных и других элементов благоустройства дороги осуществляется прилегающими предприятиями и физическими лицами, проживающими в округе.</w:t>
      </w:r>
      <w:r>
        <w:br/>
      </w:r>
      <w:r>
        <w:rPr>
          <w:rFonts w:ascii="Times New Roman"/>
          <w:b w:val="false"/>
          <w:i w:val="false"/>
          <w:color w:val="000000"/>
          <w:sz w:val="28"/>
        </w:rPr>
        <w:t>
      17. Обочины дорог должны быть очищены от мусора. При выполнении работ не допускается перемещение мусора на проезжую часть улиц и проездов.</w:t>
      </w:r>
      <w:r>
        <w:br/>
      </w:r>
      <w:r>
        <w:rPr>
          <w:rFonts w:ascii="Times New Roman"/>
          <w:b w:val="false"/>
          <w:i w:val="false"/>
          <w:color w:val="000000"/>
          <w:sz w:val="28"/>
        </w:rPr>
        <w:t>
      18. Уборка территорий общего пользования, занятых парками, скверами, водоемами, кладбищами, в том числе расположенными на них тротуарами, пешеходными зонами производится субъектами закрепления территорий и организациями, у которых данные объекты находятся на обслуживании и эксплуатации.</w:t>
      </w:r>
      <w:r>
        <w:br/>
      </w:r>
      <w:r>
        <w:rPr>
          <w:rFonts w:ascii="Times New Roman"/>
          <w:b w:val="false"/>
          <w:i w:val="false"/>
          <w:color w:val="000000"/>
          <w:sz w:val="28"/>
        </w:rPr>
        <w:t>
      19. Уборка тротуаров, расположенных вдоль улиц производится предприятиями, ответственными за содержание проезжей части.</w:t>
      </w:r>
      <w:r>
        <w:br/>
      </w:r>
      <w:r>
        <w:rPr>
          <w:rFonts w:ascii="Times New Roman"/>
          <w:b w:val="false"/>
          <w:i w:val="false"/>
          <w:color w:val="000000"/>
          <w:sz w:val="28"/>
        </w:rPr>
        <w:t>
      20. Тротуары должны быть полностью очищены от грунтово-песчаных наносов, различного мусора.</w:t>
      </w:r>
      <w:r>
        <w:br/>
      </w:r>
      <w:r>
        <w:rPr>
          <w:rFonts w:ascii="Times New Roman"/>
          <w:b w:val="false"/>
          <w:i w:val="false"/>
          <w:color w:val="000000"/>
          <w:sz w:val="28"/>
        </w:rPr>
        <w:t>
      Субъекты, осуществляющие уборку тротуаров и территорий общего пользования обеспечивают вывоз мусора (дворовой смет, обрезки веток и деревьев).</w:t>
      </w:r>
      <w:r>
        <w:br/>
      </w:r>
      <w:r>
        <w:rPr>
          <w:rFonts w:ascii="Times New Roman"/>
          <w:b w:val="false"/>
          <w:i w:val="false"/>
          <w:color w:val="000000"/>
          <w:sz w:val="28"/>
        </w:rPr>
        <w:t>
      21. Уборку и содержание отведенных и закрепленных территорий, подъездов к ним от улиц населенных пунктов производят юридические и физические лица, в собственности и пользовании которых находятся строения, расположенные на отведенных территориях, самостоятельно или по договору со специализированными предприятиями.</w:t>
      </w:r>
      <w:r>
        <w:br/>
      </w:r>
      <w:r>
        <w:rPr>
          <w:rFonts w:ascii="Times New Roman"/>
          <w:b w:val="false"/>
          <w:i w:val="false"/>
          <w:color w:val="000000"/>
          <w:sz w:val="28"/>
        </w:rPr>
        <w:t>
      22. Уборку территорий, прилегающих к отдельно стоящим объектам рекламы производят собственники рекламных конструкций либо специализированные организации, осуществляющие уборку по договору с собственниками рекламных конструкций.</w:t>
      </w:r>
      <w:r>
        <w:br/>
      </w:r>
      <w:r>
        <w:rPr>
          <w:rFonts w:ascii="Times New Roman"/>
          <w:b w:val="false"/>
          <w:i w:val="false"/>
          <w:color w:val="000000"/>
          <w:sz w:val="28"/>
        </w:rPr>
        <w:t>
      23. Уборку территорий вокруг мачт и опор установок наружного освещения и контактной сети, расположенных на тротуарах, производят предприятия, отвечающие за уборку тротуаров.</w:t>
      </w:r>
      <w:r>
        <w:br/>
      </w:r>
      <w:r>
        <w:rPr>
          <w:rFonts w:ascii="Times New Roman"/>
          <w:b w:val="false"/>
          <w:i w:val="false"/>
          <w:color w:val="000000"/>
          <w:sz w:val="28"/>
        </w:rPr>
        <w:t>
      24. Уборку, благоустройство, поддержание чистоты территорий, въездов и выездов с автомобильных автозаправочных станций (далее-АЗС), автомоечных постов, заправочных комплексов и прилегающих территорий (вплоть до проезжей части) и подъездов к ним осуществляют субъекты закрепления территорий.</w:t>
      </w:r>
      <w:r>
        <w:br/>
      </w:r>
      <w:r>
        <w:rPr>
          <w:rFonts w:ascii="Times New Roman"/>
          <w:b w:val="false"/>
          <w:i w:val="false"/>
          <w:color w:val="000000"/>
          <w:sz w:val="28"/>
        </w:rPr>
        <w:t>
      25. Уборку территорий, прилегающих к трансформаторным или распределительным подстанциям, другим инженерным сооружениям, работающим в автоматическом режиме (без обслуживающего персонала), а также к опорам высоковольтных линий электропередач, производят владельцы данных объектов. Уборка и содержание территорий охранных зон под надземными трубопроводами производятся собственниками сетей.</w:t>
      </w:r>
      <w:r>
        <w:br/>
      </w:r>
      <w:r>
        <w:rPr>
          <w:rFonts w:ascii="Times New Roman"/>
          <w:b w:val="false"/>
          <w:i w:val="false"/>
          <w:color w:val="000000"/>
          <w:sz w:val="28"/>
        </w:rPr>
        <w:t>
      26. Уборку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производят владельцы объектов торговли. Не допускается складирование тары на прилегающих газонах, крышах торговых палаток, киосков и других объектах торговли.</w:t>
      </w:r>
      <w:r>
        <w:br/>
      </w:r>
      <w:r>
        <w:rPr>
          <w:rFonts w:ascii="Times New Roman"/>
          <w:b w:val="false"/>
          <w:i w:val="false"/>
          <w:color w:val="000000"/>
          <w:sz w:val="28"/>
        </w:rPr>
        <w:t>
      27. Уборку и содержание не используемых и не осваиваемых отведенных территорий, территорий после сноса строений, а также прилегающая территория производят собственники либо землепользователи, которым отведена данная территория.</w:t>
      </w:r>
      <w:r>
        <w:br/>
      </w:r>
      <w:r>
        <w:rPr>
          <w:rFonts w:ascii="Times New Roman"/>
          <w:b w:val="false"/>
          <w:i w:val="false"/>
          <w:color w:val="000000"/>
          <w:sz w:val="28"/>
        </w:rPr>
        <w:t>
      28. При возникновении подтоплений, вызванных сбросом воды (откачка воды из котлованов, аварийных ситуаций на инженерных сетях), а в зимний период - при образовании сколов и наледи ответственность за их ликвидацию возлагается на организации, допустившие нарушения.</w:t>
      </w:r>
      <w:r>
        <w:br/>
      </w:r>
      <w:r>
        <w:rPr>
          <w:rFonts w:ascii="Times New Roman"/>
          <w:b w:val="false"/>
          <w:i w:val="false"/>
          <w:color w:val="000000"/>
          <w:sz w:val="28"/>
        </w:rPr>
        <w:t>
      29. Вывоз строительного мусора при проведении дорожно-ремонтных работ производится организациями, производящими работы. Рекомендовать вывоз мусора производить незамедлительно по окончанию работы.</w:t>
      </w:r>
      <w:r>
        <w:br/>
      </w:r>
      <w:r>
        <w:rPr>
          <w:rFonts w:ascii="Times New Roman"/>
          <w:b w:val="false"/>
          <w:i w:val="false"/>
          <w:color w:val="000000"/>
          <w:sz w:val="28"/>
        </w:rPr>
        <w:t>
      30. В случаях обильных осадков при возникновении подтоплений на проезжей части дорог (из-за нарушений работы водосточной сети) ликвидация подтоплений проводится силами специализированных предприятий;</w:t>
      </w:r>
      <w:r>
        <w:br/>
      </w:r>
      <w:r>
        <w:rPr>
          <w:rFonts w:ascii="Times New Roman"/>
          <w:b w:val="false"/>
          <w:i w:val="false"/>
          <w:color w:val="000000"/>
          <w:sz w:val="28"/>
        </w:rPr>
        <w:t>
      31. Во избежание засорения водосточной сети запрещается сброс смета и бытового мусора в водосточные канавы и водопереливные трубы.</w:t>
      </w:r>
    </w:p>
    <w:bookmarkStart w:name="z8" w:id="7"/>
    <w:p>
      <w:pPr>
        <w:spacing w:after="0"/>
        <w:ind w:left="0"/>
        <w:jc w:val="left"/>
      </w:pPr>
      <w:r>
        <w:rPr>
          <w:rFonts w:ascii="Times New Roman"/>
          <w:b/>
          <w:i w:val="false"/>
          <w:color w:val="000000"/>
        </w:rPr>
        <w:t xml:space="preserve"> 
Глава 5. Особенности уборки территории</w:t>
      </w:r>
      <w:r>
        <w:br/>
      </w:r>
      <w:r>
        <w:rPr>
          <w:rFonts w:ascii="Times New Roman"/>
          <w:b/>
          <w:i w:val="false"/>
          <w:color w:val="000000"/>
        </w:rPr>
        <w:t>
в зимний период</w:t>
      </w:r>
    </w:p>
    <w:bookmarkEnd w:id="7"/>
    <w:p>
      <w:pPr>
        <w:spacing w:after="0"/>
        <w:ind w:left="0"/>
        <w:jc w:val="both"/>
      </w:pPr>
      <w:r>
        <w:rPr>
          <w:rFonts w:ascii="Times New Roman"/>
          <w:b w:val="false"/>
          <w:i w:val="false"/>
          <w:color w:val="000000"/>
          <w:sz w:val="28"/>
        </w:rPr>
        <w:t>      32. Зимняя уборка проезжей части улиц осуществляется в соответствии с требованиями настоящих Правил, регламентов, определяющих технологию работ, технических средств, а также графиков, утверждаемых в рамках законодательства Республики Казахстан.</w:t>
      </w:r>
      <w:r>
        <w:br/>
      </w:r>
      <w:r>
        <w:rPr>
          <w:rFonts w:ascii="Times New Roman"/>
          <w:b w:val="false"/>
          <w:i w:val="false"/>
          <w:color w:val="000000"/>
          <w:sz w:val="28"/>
        </w:rPr>
        <w:t>
      33. Уборка и вывоз снега от края проезжей части производится силами предприятий, несущих ответственность за уборку проезжей части данной улицы.</w:t>
      </w:r>
      <w:r>
        <w:br/>
      </w:r>
      <w:r>
        <w:rPr>
          <w:rFonts w:ascii="Times New Roman"/>
          <w:b w:val="false"/>
          <w:i w:val="false"/>
          <w:color w:val="000000"/>
          <w:sz w:val="28"/>
        </w:rPr>
        <w:t>
      34. В зимний период дорожки, садовые скамейки, урны, прочие элементы и малые архитектурные формы, а также пространство перед ними и с боков, подходы к ним должны быть очищены от снега и наледи.</w:t>
      </w:r>
      <w:r>
        <w:br/>
      </w:r>
      <w:r>
        <w:rPr>
          <w:rFonts w:ascii="Times New Roman"/>
          <w:b w:val="false"/>
          <w:i w:val="false"/>
          <w:color w:val="000000"/>
          <w:sz w:val="28"/>
        </w:rPr>
        <w:t>
      35. Технология и режимы производства уборочных работ на проезжей части улиц должны обеспечить беспрепятственное движение транспортных средств и пешеходов независимо от погодных условий.</w:t>
      </w:r>
      <w:r>
        <w:br/>
      </w:r>
      <w:r>
        <w:rPr>
          <w:rFonts w:ascii="Times New Roman"/>
          <w:b w:val="false"/>
          <w:i w:val="false"/>
          <w:color w:val="000000"/>
          <w:sz w:val="28"/>
        </w:rPr>
        <w:t>
      36. Не допускается выдвигать или перемещать на проезжую часть улиц, тротуары и газоны снег, счищаемый с дворовых территорий, территорий предприятий, организаций, строительных площадок, торговых объектов.</w:t>
      </w:r>
      <w:r>
        <w:br/>
      </w:r>
      <w:r>
        <w:rPr>
          <w:rFonts w:ascii="Times New Roman"/>
          <w:b w:val="false"/>
          <w:i w:val="false"/>
          <w:color w:val="000000"/>
          <w:sz w:val="28"/>
        </w:rPr>
        <w:t>
      37. По окончании снегопада производят завершающую уборку дорожного покрытия.</w:t>
      </w:r>
      <w:r>
        <w:br/>
      </w:r>
      <w:r>
        <w:rPr>
          <w:rFonts w:ascii="Times New Roman"/>
          <w:b w:val="false"/>
          <w:i w:val="false"/>
          <w:color w:val="000000"/>
          <w:sz w:val="28"/>
        </w:rPr>
        <w:t>
      38. Снег, счищаемый с проезжей части улиц, а также с тротуаров сдвигается к краю проезжей части улиц и проездов для временного складирования снежной массы.</w:t>
      </w:r>
      <w:r>
        <w:br/>
      </w:r>
      <w:r>
        <w:rPr>
          <w:rFonts w:ascii="Times New Roman"/>
          <w:b w:val="false"/>
          <w:i w:val="false"/>
          <w:color w:val="000000"/>
          <w:sz w:val="28"/>
        </w:rPr>
        <w:t>
      39. Вывоз снега с улиц должен осуществляться на специально подготовленные площадки-снегосвалки. Не допускается вывоз снега на не согласованные в установленном порядке места.</w:t>
      </w:r>
      <w:r>
        <w:br/>
      </w:r>
      <w:r>
        <w:rPr>
          <w:rFonts w:ascii="Times New Roman"/>
          <w:b w:val="false"/>
          <w:i w:val="false"/>
          <w:color w:val="000000"/>
          <w:sz w:val="28"/>
        </w:rPr>
        <w:t>
      Места под снегосвалки определяются аппаратами акимов сельских округов и села Федоровка по согласованию с природоохранными организациями.</w:t>
      </w:r>
      <w:r>
        <w:br/>
      </w:r>
      <w:r>
        <w:rPr>
          <w:rFonts w:ascii="Times New Roman"/>
          <w:b w:val="false"/>
          <w:i w:val="false"/>
          <w:color w:val="000000"/>
          <w:sz w:val="28"/>
        </w:rPr>
        <w:t>
      40. Места временного складирования снега после снеготаяния должны быть очищены от мусора и благоустроены.</w:t>
      </w:r>
    </w:p>
    <w:bookmarkStart w:name="z9" w:id="8"/>
    <w:p>
      <w:pPr>
        <w:spacing w:after="0"/>
        <w:ind w:left="0"/>
        <w:jc w:val="left"/>
      </w:pPr>
      <w:r>
        <w:rPr>
          <w:rFonts w:ascii="Times New Roman"/>
          <w:b/>
          <w:i w:val="false"/>
          <w:color w:val="000000"/>
        </w:rPr>
        <w:t xml:space="preserve"> 
Глава 6. Уборка территории в летний период</w:t>
      </w:r>
    </w:p>
    <w:bookmarkEnd w:id="8"/>
    <w:p>
      <w:pPr>
        <w:spacing w:after="0"/>
        <w:ind w:left="0"/>
        <w:jc w:val="both"/>
      </w:pPr>
      <w:r>
        <w:rPr>
          <w:rFonts w:ascii="Times New Roman"/>
          <w:b w:val="false"/>
          <w:i w:val="false"/>
          <w:color w:val="000000"/>
          <w:sz w:val="28"/>
        </w:rPr>
        <w:t>      41. Проезжая часть должна быть полностью очищена от всякого вида загрязнений и промыта.</w:t>
      </w:r>
      <w:r>
        <w:br/>
      </w:r>
      <w:r>
        <w:rPr>
          <w:rFonts w:ascii="Times New Roman"/>
          <w:b w:val="false"/>
          <w:i w:val="false"/>
          <w:color w:val="000000"/>
          <w:sz w:val="28"/>
        </w:rPr>
        <w:t>
      42. Обочины дорог должны быть очищены от крупногабаритного и другого мусора.</w:t>
      </w:r>
      <w:r>
        <w:br/>
      </w:r>
      <w:r>
        <w:rPr>
          <w:rFonts w:ascii="Times New Roman"/>
          <w:b w:val="false"/>
          <w:i w:val="false"/>
          <w:color w:val="000000"/>
          <w:sz w:val="28"/>
        </w:rPr>
        <w:t>
      43. Очистка внутридворовых территорий и тротуаров от смета, пыли и мелкого бытового мусора, их мойка, а также поддержание чистоты в течение дня, обеспечивается субъектами закрепления территории.</w:t>
      </w:r>
      <w:r>
        <w:br/>
      </w:r>
      <w:r>
        <w:rPr>
          <w:rFonts w:ascii="Times New Roman"/>
          <w:b w:val="false"/>
          <w:i w:val="false"/>
          <w:color w:val="000000"/>
          <w:sz w:val="28"/>
        </w:rPr>
        <w:t>
      44. Собственникам некапитальных объектов (автостоянки, боксовые гаражи, ангары, складские подсобные строения, сооружения, объекты торговли и услуг) рекомендуется заключать договоры на санитарную очистку и уборку закрепленных территорий либо производить ее самостоятельно.</w:t>
      </w:r>
      <w:r>
        <w:br/>
      </w:r>
      <w:r>
        <w:rPr>
          <w:rFonts w:ascii="Times New Roman"/>
          <w:b w:val="false"/>
          <w:i w:val="false"/>
          <w:color w:val="000000"/>
          <w:sz w:val="28"/>
        </w:rPr>
        <w:t>
      45. Владельцам коммерческих структур, расположенных на нижних этажах многоэтажных жилых домов необходимо участвовать в обеспечении очистки и благоустройстве территории возле дома.</w:t>
      </w:r>
    </w:p>
    <w:bookmarkStart w:name="z10" w:id="9"/>
    <w:p>
      <w:pPr>
        <w:spacing w:after="0"/>
        <w:ind w:left="0"/>
        <w:jc w:val="left"/>
      </w:pPr>
      <w:r>
        <w:rPr>
          <w:rFonts w:ascii="Times New Roman"/>
          <w:b/>
          <w:i w:val="false"/>
          <w:color w:val="000000"/>
        </w:rPr>
        <w:t xml:space="preserve"> 
Глава 7. Сбор, временное хранение и вывоз отходов</w:t>
      </w:r>
      <w:r>
        <w:br/>
      </w:r>
      <w:r>
        <w:rPr>
          <w:rFonts w:ascii="Times New Roman"/>
          <w:b/>
          <w:i w:val="false"/>
          <w:color w:val="000000"/>
        </w:rPr>
        <w:t>
на территории населенных пунктов</w:t>
      </w:r>
    </w:p>
    <w:bookmarkEnd w:id="9"/>
    <w:p>
      <w:pPr>
        <w:spacing w:after="0"/>
        <w:ind w:left="0"/>
        <w:jc w:val="both"/>
      </w:pPr>
      <w:r>
        <w:rPr>
          <w:rFonts w:ascii="Times New Roman"/>
          <w:b w:val="false"/>
          <w:i w:val="false"/>
          <w:color w:val="000000"/>
          <w:sz w:val="28"/>
        </w:rPr>
        <w:t>      46. Юридические лица, иные хозяйствующие субъекты, осуществляющие свою деятельность на территории населенных пунктов района, а также жители домов, квартир, должны заключать своевременно договоры на вывоз ТБО с мусоровывозящими организациями, производящими их утилизацию, согласно утвержденным в соответствии с законодательством, нормами накопления ТБО.</w:t>
      </w:r>
      <w:r>
        <w:br/>
      </w:r>
      <w:r>
        <w:rPr>
          <w:rFonts w:ascii="Times New Roman"/>
          <w:b w:val="false"/>
          <w:i w:val="false"/>
          <w:color w:val="000000"/>
          <w:sz w:val="28"/>
        </w:rPr>
        <w:t>
      Юридическим и физическим лицам при передаче зданий, сооружений или помещений в аренду (субаренду) рекомендуется заключить договор с мусоровывозящими организациями по фактической численности пользователей (арендаторов, субарендаторов) здания, сооружения или помещения.</w:t>
      </w:r>
      <w:r>
        <w:br/>
      </w:r>
      <w:r>
        <w:rPr>
          <w:rFonts w:ascii="Times New Roman"/>
          <w:b w:val="false"/>
          <w:i w:val="false"/>
          <w:color w:val="000000"/>
          <w:sz w:val="28"/>
        </w:rPr>
        <w:t>
      Физические и юридические лица складируют ТБО в контейнеры, предназначенные для ТБО.</w:t>
      </w:r>
      <w:r>
        <w:br/>
      </w:r>
      <w:r>
        <w:rPr>
          <w:rFonts w:ascii="Times New Roman"/>
          <w:b w:val="false"/>
          <w:i w:val="false"/>
          <w:color w:val="000000"/>
          <w:sz w:val="28"/>
        </w:rPr>
        <w:t>
      47. Вывоз ТБО осуществляется мусоровывозящими организациями, выигравшими это право на конкурсной основе, в сроки, указанные в графике (приложение к договору на вывоз ТБО). Мусоровывозящие организации должны своевременно оказывать услуги по мусороудалению.</w:t>
      </w:r>
      <w:r>
        <w:br/>
      </w:r>
      <w:r>
        <w:rPr>
          <w:rFonts w:ascii="Times New Roman"/>
          <w:b w:val="false"/>
          <w:i w:val="false"/>
          <w:color w:val="000000"/>
          <w:sz w:val="28"/>
        </w:rPr>
        <w:t>
      48. Вывоз КГМ, дворового смета, металлолома, строительного мусора, обрезок веток и деревьев (отходов) производится самими предприятиями, учреждениями и физическими лицами, либо мусоровывозящими предприятиями на основании договора о вывозе соответствующего мусора.</w:t>
      </w:r>
      <w:r>
        <w:br/>
      </w:r>
      <w:r>
        <w:rPr>
          <w:rFonts w:ascii="Times New Roman"/>
          <w:b w:val="false"/>
          <w:i w:val="false"/>
          <w:color w:val="000000"/>
          <w:sz w:val="28"/>
        </w:rPr>
        <w:t>
      49. Физическим и юридическим лицам, осуществляющим строительство и (или) ремонт недвижимых объектов, необходимо заключать договоры на утилизацию строительного мусора, производить его вывоз самостоятельно или по договору с мусоровывозящим предприятием.</w:t>
      </w:r>
      <w:r>
        <w:br/>
      </w:r>
      <w:r>
        <w:rPr>
          <w:rFonts w:ascii="Times New Roman"/>
          <w:b w:val="false"/>
          <w:i w:val="false"/>
          <w:color w:val="000000"/>
          <w:sz w:val="28"/>
        </w:rPr>
        <w:t>
      50. На территории домовладений должны быть выделены специальные площадки для размещения контейнеров с удобными подъездами для транспорта. Для сбора твердых бытовых отходов следует применять металлические контейнеры, стандартного объема 0,75 м.куб.</w:t>
      </w:r>
      <w:r>
        <w:br/>
      </w:r>
      <w:r>
        <w:rPr>
          <w:rFonts w:ascii="Times New Roman"/>
          <w:b w:val="false"/>
          <w:i w:val="false"/>
          <w:color w:val="000000"/>
          <w:sz w:val="28"/>
        </w:rPr>
        <w:t>
      51. Предприятиям, организациям, иным хозяйствующим субъектам, на территории (отведенной, закрепленной, внутридворовой) которых находятся контейнерные площадки, необходимо своевременно заключать договоры на вывоз ТБО и КГМ и не допускать сжигание бытовых отходов в контейнерах.</w:t>
      </w:r>
      <w:r>
        <w:br/>
      </w:r>
      <w:r>
        <w:rPr>
          <w:rFonts w:ascii="Times New Roman"/>
          <w:b w:val="false"/>
          <w:i w:val="false"/>
          <w:color w:val="000000"/>
          <w:sz w:val="28"/>
        </w:rPr>
        <w:t>
      52. Организациям, эксплуатирующим и обслуживающим контейнерные площадки и контейнеры, необходимо:</w:t>
      </w:r>
      <w:r>
        <w:br/>
      </w:r>
      <w:r>
        <w:rPr>
          <w:rFonts w:ascii="Times New Roman"/>
          <w:b w:val="false"/>
          <w:i w:val="false"/>
          <w:color w:val="000000"/>
          <w:sz w:val="28"/>
        </w:rPr>
        <w:t>
      1) обеспечить надлежащее санитарное содержание контейнерных площадок и прилегающих к ним территорий;</w:t>
      </w:r>
      <w:r>
        <w:br/>
      </w:r>
      <w:r>
        <w:rPr>
          <w:rFonts w:ascii="Times New Roman"/>
          <w:b w:val="false"/>
          <w:i w:val="false"/>
          <w:color w:val="000000"/>
          <w:sz w:val="28"/>
        </w:rPr>
        <w:t>
      2) производить их своевременный ремонт и замену непригодных к дальнейшему использованию контейнеров.</w:t>
      </w:r>
      <w:r>
        <w:br/>
      </w:r>
      <w:r>
        <w:rPr>
          <w:rFonts w:ascii="Times New Roman"/>
          <w:b w:val="false"/>
          <w:i w:val="false"/>
          <w:color w:val="000000"/>
          <w:sz w:val="28"/>
        </w:rPr>
        <w:t>
      53. Площадки для установки контейнеров должны быть удалены от жилых и общественных зданий, спортивных площадок и от мест отдыха населения. Размер площадок должен быть рассчитан на установку необходимого количества контейнеров.</w:t>
      </w:r>
      <w:r>
        <w:br/>
      </w:r>
      <w:r>
        <w:rPr>
          <w:rFonts w:ascii="Times New Roman"/>
          <w:b w:val="false"/>
          <w:i w:val="false"/>
          <w:color w:val="000000"/>
          <w:sz w:val="28"/>
        </w:rPr>
        <w:t>
      54. Размещение контейнерных площадок необходимо согласовывать с органами архитектуры, земельных отношений, государственного санитарно-эпидемиологического надзора и мусоровывозящими организациями.</w:t>
      </w:r>
      <w:r>
        <w:br/>
      </w:r>
      <w:r>
        <w:rPr>
          <w:rFonts w:ascii="Times New Roman"/>
          <w:b w:val="false"/>
          <w:i w:val="false"/>
          <w:color w:val="000000"/>
          <w:sz w:val="28"/>
        </w:rPr>
        <w:t>
      55. Уборку мусора, просыпавшегося при выгрузке из контейнеров в мусоровоз, производят работники организации, осуществляющей вывоз ТБО, КГМ.</w:t>
      </w:r>
      <w:r>
        <w:br/>
      </w:r>
      <w:r>
        <w:rPr>
          <w:rFonts w:ascii="Times New Roman"/>
          <w:b w:val="false"/>
          <w:i w:val="false"/>
          <w:color w:val="000000"/>
          <w:sz w:val="28"/>
        </w:rPr>
        <w:t>
      56. Лица, по вине которых возникли несанкционированные свалки, поджоги отходов, привлекаются к административной ответственности в соответствии с законодательством Республики Казахстан.</w:t>
      </w:r>
      <w:r>
        <w:br/>
      </w:r>
      <w:r>
        <w:rPr>
          <w:rFonts w:ascii="Times New Roman"/>
          <w:b w:val="false"/>
          <w:i w:val="false"/>
          <w:color w:val="000000"/>
          <w:sz w:val="28"/>
        </w:rPr>
        <w:t>
      57. На вокзалах, рынках, парках, зонах отдыха, на площадях, в учреждениях образования, здравоохранения и других местах массового посещения людей, на улицах, остановках общественного пассажирского транспорта, у входа в торговые объекты должны быть установлены урны для мусора.</w:t>
      </w:r>
      <w:r>
        <w:br/>
      </w:r>
      <w:r>
        <w:rPr>
          <w:rFonts w:ascii="Times New Roman"/>
          <w:b w:val="false"/>
          <w:i w:val="false"/>
          <w:color w:val="000000"/>
          <w:sz w:val="28"/>
        </w:rPr>
        <w:t>
      58. Установка, очистка урн производятся предприятиями-подрядчиками, эксплуатирующими территории в соответствии с договором государственного заказа либо хозяйствующими субъектами, во владении или пользовании которых находятся территории. Очистка урн производится по мере их заполнения.</w:t>
      </w:r>
    </w:p>
    <w:bookmarkStart w:name="z11" w:id="10"/>
    <w:p>
      <w:pPr>
        <w:spacing w:after="0"/>
        <w:ind w:left="0"/>
        <w:jc w:val="left"/>
      </w:pPr>
      <w:r>
        <w:rPr>
          <w:rFonts w:ascii="Times New Roman"/>
          <w:b/>
          <w:i w:val="false"/>
          <w:color w:val="000000"/>
        </w:rPr>
        <w:t xml:space="preserve"> 
Глава 8. Установка и содержание временных сооружений</w:t>
      </w:r>
      <w:r>
        <w:br/>
      </w:r>
      <w:r>
        <w:rPr>
          <w:rFonts w:ascii="Times New Roman"/>
          <w:b/>
          <w:i w:val="false"/>
          <w:color w:val="000000"/>
        </w:rPr>
        <w:t>
для мелкорозничной торговли, а также содержание</w:t>
      </w:r>
      <w:r>
        <w:br/>
      </w:r>
      <w:r>
        <w:rPr>
          <w:rFonts w:ascii="Times New Roman"/>
          <w:b/>
          <w:i w:val="false"/>
          <w:color w:val="000000"/>
        </w:rPr>
        <w:t>
зон отдыха общего пользования</w:t>
      </w:r>
    </w:p>
    <w:bookmarkEnd w:id="10"/>
    <w:p>
      <w:pPr>
        <w:spacing w:after="0"/>
        <w:ind w:left="0"/>
        <w:jc w:val="both"/>
      </w:pPr>
      <w:r>
        <w:rPr>
          <w:rFonts w:ascii="Times New Roman"/>
          <w:b w:val="false"/>
          <w:i w:val="false"/>
          <w:color w:val="000000"/>
          <w:sz w:val="28"/>
        </w:rPr>
        <w:t>      59. Установка объектов мелкорозничных временных торговых точек (павильонов) осуществляется в соответствии с действующими нормами и правилами.</w:t>
      </w:r>
      <w:r>
        <w:br/>
      </w:r>
      <w:r>
        <w:rPr>
          <w:rFonts w:ascii="Times New Roman"/>
          <w:b w:val="false"/>
          <w:i w:val="false"/>
          <w:color w:val="000000"/>
          <w:sz w:val="28"/>
        </w:rPr>
        <w:t>
      60. Архитектурное и декоративно-цветовое оформление объектов мелкорозничной торговли согласовывается с отделом архитектуры и градостроительства. Ремонт и окраска объектов мелкорозничной торговли должны производиться за счет их владельцев с учетом сохранения внешнего вида и цветового решения, согласованных с отделом архитектуры и градостроительства.</w:t>
      </w:r>
      <w:r>
        <w:br/>
      </w:r>
      <w:r>
        <w:rPr>
          <w:rFonts w:ascii="Times New Roman"/>
          <w:b w:val="false"/>
          <w:i w:val="false"/>
          <w:color w:val="000000"/>
          <w:sz w:val="28"/>
        </w:rPr>
        <w:t>
      61. Транспортное обслуживание объектов и комплексов мелкорозничной торговли не должно препятствовать безопасности движения транспорта и пешеходов на прилегающих магистралях и пешеходных направлениях. Стоянка автотранспорта, осуществляющего доставку товара, загрузка торговых точек товаром осуществляются только со специально отведенных для этого мест. Не допускается использование для этих целей тротуаров, пешеходных дорожек и газонов.</w:t>
      </w:r>
      <w:r>
        <w:br/>
      </w:r>
      <w:r>
        <w:rPr>
          <w:rFonts w:ascii="Times New Roman"/>
          <w:b w:val="false"/>
          <w:i w:val="false"/>
          <w:color w:val="000000"/>
          <w:sz w:val="28"/>
        </w:rPr>
        <w:t>
      62. Владельцам торговых точек необходимо следить за сохранностью благоустройства прилегающих территорий (согласно закреплению). Владельцам торговых точек, нанесшим ущерб прилегающим объектам благоустройства, зеленым насаждениям, газонам, рекомендуется восстановить объекты благоустройства в первоначальном виде за счет собственных средств.</w:t>
      </w:r>
      <w:r>
        <w:br/>
      </w:r>
      <w:r>
        <w:rPr>
          <w:rFonts w:ascii="Times New Roman"/>
          <w:b w:val="false"/>
          <w:i w:val="false"/>
          <w:color w:val="000000"/>
          <w:sz w:val="28"/>
        </w:rPr>
        <w:t>
      63. Владельцам сооружений мелкорозничной торговли необходимо заключать договоры на уборку территорий и вывоз мусора с организациями, представляющими данный вид услуг, или выполнять своими силами.</w:t>
      </w:r>
      <w:r>
        <w:br/>
      </w:r>
      <w:r>
        <w:rPr>
          <w:rFonts w:ascii="Times New Roman"/>
          <w:b w:val="false"/>
          <w:i w:val="false"/>
          <w:color w:val="000000"/>
          <w:sz w:val="28"/>
        </w:rPr>
        <w:t>
      64. Архитектурное и декоративно-цветочное оформление элементов благоустройства, сооружений и малых архитектурных форм, изменение планировки территории зон отдыха общего пользования согласовываются с отделами архитектуры и градостроительства и жилищно-коммунального хозяйства, пассажирского транспорта и автомобильных дорог Федоровского района.</w:t>
      </w:r>
      <w:r>
        <w:br/>
      </w:r>
      <w:r>
        <w:rPr>
          <w:rFonts w:ascii="Times New Roman"/>
          <w:b w:val="false"/>
          <w:i w:val="false"/>
          <w:color w:val="000000"/>
          <w:sz w:val="28"/>
        </w:rPr>
        <w:t>
      65. Парки помимо установленных урн должны быть оснащены специальными площадками для размещения контейнеров.</w:t>
      </w:r>
      <w:r>
        <w:br/>
      </w:r>
      <w:r>
        <w:rPr>
          <w:rFonts w:ascii="Times New Roman"/>
          <w:b w:val="false"/>
          <w:i w:val="false"/>
          <w:color w:val="000000"/>
          <w:sz w:val="28"/>
        </w:rPr>
        <w:t>
      66. На территории зон отдыха общего пользования разрешается размещение объектов общественного питания и мелкорозничной торговли в соответствии с действующими нормативными требованиями. Владельцы данных объектов заключают договоры со специализированными предприятиями на санитарную очистку и уборку отведенных и прилегающих территорий, либо производят ее самостоятельно в соответствии с действующими требованиями. Ремонт и окраска данных объектов должны производиться за счет их владельцев.</w:t>
      </w:r>
      <w:r>
        <w:br/>
      </w:r>
      <w:r>
        <w:rPr>
          <w:rFonts w:ascii="Times New Roman"/>
          <w:b w:val="false"/>
          <w:i w:val="false"/>
          <w:color w:val="000000"/>
          <w:sz w:val="28"/>
        </w:rPr>
        <w:t>
      67. На территории зон отдыха общего пользования не допускается:</w:t>
      </w:r>
      <w:r>
        <w:br/>
      </w:r>
      <w:r>
        <w:rPr>
          <w:rFonts w:ascii="Times New Roman"/>
          <w:b w:val="false"/>
          <w:i w:val="false"/>
          <w:color w:val="000000"/>
          <w:sz w:val="28"/>
        </w:rPr>
        <w:t>
      1) сжигание мусора, листвы, разведение костров, мойка и чистка транспортных средств;</w:t>
      </w:r>
      <w:r>
        <w:br/>
      </w:r>
      <w:r>
        <w:rPr>
          <w:rFonts w:ascii="Times New Roman"/>
          <w:b w:val="false"/>
          <w:i w:val="false"/>
          <w:color w:val="000000"/>
          <w:sz w:val="28"/>
        </w:rPr>
        <w:t>
      2) размещение объектов на газонах, цветниках, тротуарах;</w:t>
      </w:r>
      <w:r>
        <w:br/>
      </w:r>
      <w:r>
        <w:rPr>
          <w:rFonts w:ascii="Times New Roman"/>
          <w:b w:val="false"/>
          <w:i w:val="false"/>
          <w:color w:val="000000"/>
          <w:sz w:val="28"/>
        </w:rPr>
        <w:t>
      3) использование громкой музыки после 23.00 часов.</w:t>
      </w:r>
    </w:p>
    <w:bookmarkStart w:name="z12" w:id="11"/>
    <w:p>
      <w:pPr>
        <w:spacing w:after="0"/>
        <w:ind w:left="0"/>
        <w:jc w:val="left"/>
      </w:pPr>
      <w:r>
        <w:rPr>
          <w:rFonts w:ascii="Times New Roman"/>
          <w:b/>
          <w:i w:val="false"/>
          <w:color w:val="000000"/>
        </w:rPr>
        <w:t xml:space="preserve"> 
Глава 9. Содержание малых</w:t>
      </w:r>
      <w:r>
        <w:br/>
      </w:r>
      <w:r>
        <w:rPr>
          <w:rFonts w:ascii="Times New Roman"/>
          <w:b/>
          <w:i w:val="false"/>
          <w:color w:val="000000"/>
        </w:rPr>
        <w:t>
архитектурных форм (ограждений)</w:t>
      </w:r>
    </w:p>
    <w:bookmarkEnd w:id="11"/>
    <w:p>
      <w:pPr>
        <w:spacing w:after="0"/>
        <w:ind w:left="0"/>
        <w:jc w:val="both"/>
      </w:pPr>
      <w:r>
        <w:rPr>
          <w:rFonts w:ascii="Times New Roman"/>
          <w:b w:val="false"/>
          <w:i w:val="false"/>
          <w:color w:val="000000"/>
          <w:sz w:val="28"/>
        </w:rPr>
        <w:t>      68. Территории жилой застройки, общественные зоны, скверы, улицы, парки, площадки для отдыха оборудуются малыми архитектурными формами.</w:t>
      </w:r>
      <w:r>
        <w:br/>
      </w:r>
      <w:r>
        <w:rPr>
          <w:rFonts w:ascii="Times New Roman"/>
          <w:b w:val="false"/>
          <w:i w:val="false"/>
          <w:color w:val="000000"/>
          <w:sz w:val="28"/>
        </w:rPr>
        <w:t>
      69. Строительство и установка оград и заборов допускается только после согласования в установленном порядке и с разрешения соответствующих компетентных органов.</w:t>
      </w:r>
      <w:r>
        <w:br/>
      </w:r>
      <w:r>
        <w:rPr>
          <w:rFonts w:ascii="Times New Roman"/>
          <w:b w:val="false"/>
          <w:i w:val="false"/>
          <w:color w:val="000000"/>
          <w:sz w:val="28"/>
        </w:rPr>
        <w:t>
      70. Малые архитектурные формы могут быть стационарными и мобильными; их количество и размещение определяются проектами благоустройства территорий.</w:t>
      </w:r>
      <w:r>
        <w:br/>
      </w:r>
      <w:r>
        <w:rPr>
          <w:rFonts w:ascii="Times New Roman"/>
          <w:b w:val="false"/>
          <w:i w:val="false"/>
          <w:color w:val="000000"/>
          <w:sz w:val="28"/>
        </w:rPr>
        <w:t>
      71. Малые архитектурные формы для территорий общественной застройки, площадей, улиц, скверов и парков изготавливаются по индивидуальным и типовым проектам.</w:t>
      </w:r>
      <w:r>
        <w:br/>
      </w:r>
      <w:r>
        <w:rPr>
          <w:rFonts w:ascii="Times New Roman"/>
          <w:b w:val="false"/>
          <w:i w:val="false"/>
          <w:color w:val="000000"/>
          <w:sz w:val="28"/>
        </w:rPr>
        <w:t>
      72.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w:t>
      </w:r>
      <w:r>
        <w:br/>
      </w:r>
      <w:r>
        <w:rPr>
          <w:rFonts w:ascii="Times New Roman"/>
          <w:b w:val="false"/>
          <w:i w:val="false"/>
          <w:color w:val="000000"/>
          <w:sz w:val="28"/>
        </w:rPr>
        <w:t>
      73. Конструктивные решения малых архитектурных форм должны обеспечивать их устойчивость, безопасность пользования.</w:t>
      </w:r>
      <w:r>
        <w:br/>
      </w:r>
      <w:r>
        <w:rPr>
          <w:rFonts w:ascii="Times New Roman"/>
          <w:b w:val="false"/>
          <w:i w:val="false"/>
          <w:color w:val="000000"/>
          <w:sz w:val="28"/>
        </w:rPr>
        <w:t>
      74. Юридическим и физическим лицам - владельцам малых архитектурных форм рекомендуется за свой счет осуществлять их замену, ремонт и покраску.</w:t>
      </w:r>
    </w:p>
    <w:bookmarkStart w:name="z13" w:id="12"/>
    <w:p>
      <w:pPr>
        <w:spacing w:after="0"/>
        <w:ind w:left="0"/>
        <w:jc w:val="left"/>
      </w:pPr>
      <w:r>
        <w:rPr>
          <w:rFonts w:ascii="Times New Roman"/>
          <w:b/>
          <w:i w:val="false"/>
          <w:color w:val="000000"/>
        </w:rPr>
        <w:t xml:space="preserve"> 
Глава 10. Благоустройство жилых кварталов</w:t>
      </w:r>
    </w:p>
    <w:bookmarkEnd w:id="12"/>
    <w:p>
      <w:pPr>
        <w:spacing w:after="0"/>
        <w:ind w:left="0"/>
        <w:jc w:val="both"/>
      </w:pPr>
      <w:r>
        <w:rPr>
          <w:rFonts w:ascii="Times New Roman"/>
          <w:b w:val="false"/>
          <w:i w:val="false"/>
          <w:color w:val="000000"/>
          <w:sz w:val="28"/>
        </w:rPr>
        <w:t>      75. Жилые зоны кварталов оборудуются площадками для мусорных контейнеров, сушки белья, отдыха, игр детей, занятий спортом.</w:t>
      </w:r>
      <w:r>
        <w:br/>
      </w:r>
      <w:r>
        <w:rPr>
          <w:rFonts w:ascii="Times New Roman"/>
          <w:b w:val="false"/>
          <w:i w:val="false"/>
          <w:color w:val="000000"/>
          <w:sz w:val="28"/>
        </w:rPr>
        <w:t>
      76. Количество, размещение и оборудование площадок должны соответствовать строительным и санитарным нормам и согласовываться с отделами архитектуры и градостроительства, государственного санитарно-эпидемиологического надзора и мусоровывозящими организациями.</w:t>
      </w:r>
      <w:r>
        <w:br/>
      </w:r>
      <w:r>
        <w:rPr>
          <w:rFonts w:ascii="Times New Roman"/>
          <w:b w:val="false"/>
          <w:i w:val="false"/>
          <w:color w:val="000000"/>
          <w:sz w:val="28"/>
        </w:rPr>
        <w:t>
      77. На территории жилых кварталов, а также на придомовых территориях необходимо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r>
        <w:br/>
      </w:r>
      <w:r>
        <w:rPr>
          <w:rFonts w:ascii="Times New Roman"/>
          <w:b w:val="false"/>
          <w:i w:val="false"/>
          <w:color w:val="000000"/>
          <w:sz w:val="28"/>
        </w:rPr>
        <w:t>
      78. На территории жилых кварталов, а также на придомовой территории не допускается:</w:t>
      </w:r>
      <w:r>
        <w:br/>
      </w:r>
      <w:r>
        <w:rPr>
          <w:rFonts w:ascii="Times New Roman"/>
          <w:b w:val="false"/>
          <w:i w:val="false"/>
          <w:color w:val="000000"/>
          <w:sz w:val="28"/>
        </w:rPr>
        <w:t>
      1) производство действий, нарушающих тишину и порядок, с 23 до 6 часов, кроме работ по уборке территории либо работ по устранению аварийных ситуаций;</w:t>
      </w:r>
      <w:r>
        <w:br/>
      </w:r>
      <w:r>
        <w:rPr>
          <w:rFonts w:ascii="Times New Roman"/>
          <w:b w:val="false"/>
          <w:i w:val="false"/>
          <w:color w:val="000000"/>
          <w:sz w:val="28"/>
        </w:rPr>
        <w:t>
      2) стоянка, въезд служебного и личного автотранспорта на зеленые зоны, детские площадки, пешеходные дорожки;</w:t>
      </w:r>
      <w:r>
        <w:br/>
      </w:r>
      <w:r>
        <w:rPr>
          <w:rFonts w:ascii="Times New Roman"/>
          <w:b w:val="false"/>
          <w:i w:val="false"/>
          <w:color w:val="000000"/>
          <w:sz w:val="28"/>
        </w:rPr>
        <w:t>
      3) стоянка и парковка транспортных средств вне специально выделенных и обозначенных знаками и (или) разметками мест;</w:t>
      </w:r>
      <w:r>
        <w:br/>
      </w:r>
      <w:r>
        <w:rPr>
          <w:rFonts w:ascii="Times New Roman"/>
          <w:b w:val="false"/>
          <w:i w:val="false"/>
          <w:color w:val="000000"/>
          <w:sz w:val="28"/>
        </w:rPr>
        <w:t>
      4) складирование строительных материалов и отходов жизнедеятельности сельскохозяйственных животных, ремонт автомашин, размещение недвижимых и движимых объектов;</w:t>
      </w:r>
      <w:r>
        <w:br/>
      </w:r>
      <w:r>
        <w:rPr>
          <w:rFonts w:ascii="Times New Roman"/>
          <w:b w:val="false"/>
          <w:i w:val="false"/>
          <w:color w:val="000000"/>
          <w:sz w:val="28"/>
        </w:rPr>
        <w:t>
      5) складирование строительного мусора, дворового смета, обрезок деревьев и веток, КГМ в контейнерах и на контейнерных площадках, предназначенных для ТБО.</w:t>
      </w:r>
    </w:p>
    <w:bookmarkStart w:name="z14" w:id="13"/>
    <w:p>
      <w:pPr>
        <w:spacing w:after="0"/>
        <w:ind w:left="0"/>
        <w:jc w:val="left"/>
      </w:pPr>
      <w:r>
        <w:rPr>
          <w:rFonts w:ascii="Times New Roman"/>
          <w:b/>
          <w:i w:val="false"/>
          <w:color w:val="000000"/>
        </w:rPr>
        <w:t xml:space="preserve"> 
Глава 11. Содержание фасадов зданий и сооружений</w:t>
      </w:r>
    </w:p>
    <w:bookmarkEnd w:id="13"/>
    <w:p>
      <w:pPr>
        <w:spacing w:after="0"/>
        <w:ind w:left="0"/>
        <w:jc w:val="both"/>
      </w:pPr>
      <w:r>
        <w:rPr>
          <w:rFonts w:ascii="Times New Roman"/>
          <w:b w:val="false"/>
          <w:i w:val="false"/>
          <w:color w:val="000000"/>
          <w:sz w:val="28"/>
        </w:rPr>
        <w:t>      79. Руководители предприятий и организаций, в ведении которых находятся здания и сооружения, собственники зданий и сооружений должны обеспечить своевременное производство работ по реставрации, ремонту и покраске фасадов указанных объектов и их отдельных элементов, а также поддерживать в чистоте и исправном состоянии расположенные на фасадах информационные таблички, памятные доски. Витрины магазинов и офисов, выходящих фасадами на улицы населенных пунктов, рекомендуется иметь световое оформление.</w:t>
      </w:r>
      <w:r>
        <w:br/>
      </w:r>
      <w:r>
        <w:rPr>
          <w:rFonts w:ascii="Times New Roman"/>
          <w:b w:val="false"/>
          <w:i w:val="false"/>
          <w:color w:val="000000"/>
          <w:sz w:val="28"/>
        </w:rPr>
        <w:t>
      80. Не допускается самовольное переоборудование фасадов зданий и конструктивных элементов.</w:t>
      </w:r>
      <w:r>
        <w:br/>
      </w:r>
      <w:r>
        <w:rPr>
          <w:rFonts w:ascii="Times New Roman"/>
          <w:b w:val="false"/>
          <w:i w:val="false"/>
          <w:color w:val="000000"/>
          <w:sz w:val="28"/>
        </w:rPr>
        <w:t>
81. Собственники и юридические лица, имеющие здания, строения и сооружения на праве хозяйственного ведения или оперативного управления, должны проводить работы по надлежащему содержанию зданий, строений, сооружений и иных объектов недвижимости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нормами, в том числе по проведению ремонта и реставрации фасадов принадлежащих им зданий и сооружений за счет собственных или привлеченных средств.</w:t>
      </w:r>
      <w:r>
        <w:br/>
      </w:r>
      <w:r>
        <w:rPr>
          <w:rFonts w:ascii="Times New Roman"/>
          <w:b w:val="false"/>
          <w:i w:val="false"/>
          <w:color w:val="000000"/>
          <w:sz w:val="28"/>
        </w:rPr>
        <w:t>
      82. В случае, если в собственности нескольких юридических или физических лиц, в хозяйственном ведении или оперативном управлении юридических лиц находятся отдельные нежилые помещения в нежилых или жилых зданиях, то данным лицам необходимо принять долевое участие в ремонте и реставрации фасадов названных зданий пропорционально занимаемым площадям. При проведении сплошного ремонта и реставрации фасада здания или сооружения лица, принимающие в нем долевое участие, могут объединять средства, направляемые на эти цели, в размерах, пропорциональных занимаемым площадям.</w:t>
      </w:r>
      <w:r>
        <w:br/>
      </w:r>
      <w:r>
        <w:rPr>
          <w:rFonts w:ascii="Times New Roman"/>
          <w:b w:val="false"/>
          <w:i w:val="false"/>
          <w:color w:val="000000"/>
          <w:sz w:val="28"/>
        </w:rPr>
        <w:t>
      83. Ремонт, реставрация и реконструкция фасадов зданий и сооружений, являющихся памятниками архитектуры, истории или культуры, проводятся в соответствии с охранными обязательствами по согласованию с отделом культуры и развития языков и отделом архитектуры и градостроительства согласно нормативам и правилам, устанавливаемым правовыми актами Республики Казахстан.</w:t>
      </w:r>
    </w:p>
    <w:bookmarkStart w:name="z15" w:id="14"/>
    <w:p>
      <w:pPr>
        <w:spacing w:after="0"/>
        <w:ind w:left="0"/>
        <w:jc w:val="left"/>
      </w:pPr>
      <w:r>
        <w:rPr>
          <w:rFonts w:ascii="Times New Roman"/>
          <w:b/>
          <w:i w:val="false"/>
          <w:color w:val="000000"/>
        </w:rPr>
        <w:t xml:space="preserve"> 
Глава 12. Содержание наружного освещения</w:t>
      </w:r>
    </w:p>
    <w:bookmarkEnd w:id="14"/>
    <w:p>
      <w:pPr>
        <w:spacing w:after="0"/>
        <w:ind w:left="0"/>
        <w:jc w:val="both"/>
      </w:pPr>
      <w:r>
        <w:rPr>
          <w:rFonts w:ascii="Times New Roman"/>
          <w:b w:val="false"/>
          <w:i w:val="false"/>
          <w:color w:val="000000"/>
          <w:sz w:val="28"/>
        </w:rPr>
        <w:t xml:space="preserve">      84. Освещение территорий населенных пунктов обеспечивается установками наружного освещения. К установкам наружного освещения относятся: </w:t>
      </w:r>
      <w:r>
        <w:br/>
      </w:r>
      <w:r>
        <w:rPr>
          <w:rFonts w:ascii="Times New Roman"/>
          <w:b w:val="false"/>
          <w:i w:val="false"/>
          <w:color w:val="000000"/>
          <w:sz w:val="28"/>
        </w:rPr>
        <w:t>
      1) устройства электроснабжения, питающие сети, пункты питания, распределительные сети;</w:t>
      </w:r>
      <w:r>
        <w:br/>
      </w:r>
      <w:r>
        <w:rPr>
          <w:rFonts w:ascii="Times New Roman"/>
          <w:b w:val="false"/>
          <w:i w:val="false"/>
          <w:color w:val="000000"/>
          <w:sz w:val="28"/>
        </w:rPr>
        <w:t>
      2) устройства защиты и заземления электросетей;</w:t>
      </w:r>
      <w:r>
        <w:br/>
      </w:r>
      <w:r>
        <w:rPr>
          <w:rFonts w:ascii="Times New Roman"/>
          <w:b w:val="false"/>
          <w:i w:val="false"/>
          <w:color w:val="000000"/>
          <w:sz w:val="28"/>
        </w:rPr>
        <w:t>
      3) устройства управления;</w:t>
      </w:r>
      <w:r>
        <w:br/>
      </w:r>
      <w:r>
        <w:rPr>
          <w:rFonts w:ascii="Times New Roman"/>
          <w:b w:val="false"/>
          <w:i w:val="false"/>
          <w:color w:val="000000"/>
          <w:sz w:val="28"/>
        </w:rPr>
        <w:t>
      4) опоры кронштейнов, тросовых подвесов.</w:t>
      </w:r>
      <w:r>
        <w:br/>
      </w:r>
      <w:r>
        <w:rPr>
          <w:rFonts w:ascii="Times New Roman"/>
          <w:b w:val="false"/>
          <w:i w:val="false"/>
          <w:color w:val="000000"/>
          <w:sz w:val="28"/>
        </w:rPr>
        <w:t>
      85. Опоры располагаются в поперечниках транспортных магистралей улиц на дорожной сети в соответствии с технической документацией.</w:t>
      </w:r>
      <w:r>
        <w:br/>
      </w:r>
      <w:r>
        <w:rPr>
          <w:rFonts w:ascii="Times New Roman"/>
          <w:b w:val="false"/>
          <w:i w:val="false"/>
          <w:color w:val="000000"/>
          <w:sz w:val="28"/>
        </w:rPr>
        <w:t>
      86. На пересечениях улиц и дорог опоры устанавливают до начала закругления тротуаров соответствующих радиусов. На аллеях и пешеходных дорогах опоры размещают вне пешеходной части дорожек на газонах, в ряду с деревьями.</w:t>
      </w:r>
      <w:r>
        <w:br/>
      </w:r>
      <w:r>
        <w:rPr>
          <w:rFonts w:ascii="Times New Roman"/>
          <w:b w:val="false"/>
          <w:i w:val="false"/>
          <w:color w:val="000000"/>
          <w:sz w:val="28"/>
        </w:rPr>
        <w:t>
      87. Узкие проезды, тротуары и площадки, расположенные у зданий, допускается освещать светильниками, устанавливаемыми на стенах зданий, при условии удобного доступа к ним.</w:t>
      </w:r>
      <w:r>
        <w:br/>
      </w:r>
      <w:r>
        <w:rPr>
          <w:rFonts w:ascii="Times New Roman"/>
          <w:b w:val="false"/>
          <w:i w:val="false"/>
          <w:color w:val="000000"/>
          <w:sz w:val="28"/>
        </w:rPr>
        <w:t>
      88. Содержание и обслуживание установок наружного освещения включает следующие мероприятия:</w:t>
      </w:r>
      <w:r>
        <w:br/>
      </w:r>
      <w:r>
        <w:rPr>
          <w:rFonts w:ascii="Times New Roman"/>
          <w:b w:val="false"/>
          <w:i w:val="false"/>
          <w:color w:val="000000"/>
          <w:sz w:val="28"/>
        </w:rPr>
        <w:t>
      1) поддержание технически исправного состояния установок наружного освещения, при котором количественные и качественные показатели соответствуют заданным параметрам, включая замену ламп и вышедших из строя рассеивателей в светильниках, чистку светильников, замеры уровня освещенности;</w:t>
      </w:r>
      <w:r>
        <w:br/>
      </w:r>
      <w:r>
        <w:rPr>
          <w:rFonts w:ascii="Times New Roman"/>
          <w:b w:val="false"/>
          <w:i w:val="false"/>
          <w:color w:val="000000"/>
          <w:sz w:val="28"/>
        </w:rPr>
        <w:t>
      2) обеспечение регламентируемого режима работы установок наружного освещения, контроля современного включения по графику, утвержденному решением местного органа исполнительной власти, частичного или полного отключения, выявления не горящих светильников, повреждений, неотложного устранения их.</w:t>
      </w:r>
      <w:r>
        <w:br/>
      </w:r>
      <w:r>
        <w:rPr>
          <w:rFonts w:ascii="Times New Roman"/>
          <w:b w:val="false"/>
          <w:i w:val="false"/>
          <w:color w:val="000000"/>
          <w:sz w:val="28"/>
        </w:rPr>
        <w:t>
      89. Для выявления процента горения светильников, состояния установок наружного освещения проводятся контрольные проверки, и составляется акт.</w:t>
      </w:r>
      <w:r>
        <w:br/>
      </w:r>
      <w:r>
        <w:rPr>
          <w:rFonts w:ascii="Times New Roman"/>
          <w:b w:val="false"/>
          <w:i w:val="false"/>
          <w:color w:val="000000"/>
          <w:sz w:val="28"/>
        </w:rPr>
        <w:t>
      90. Металлические опоры, кронштейны и другие элементы установок наружного освещения окрашиваются в зависимости от состояния покрытия, но не реже одного раза в три года.</w:t>
      </w:r>
      <w:r>
        <w:br/>
      </w:r>
      <w:r>
        <w:rPr>
          <w:rFonts w:ascii="Times New Roman"/>
          <w:b w:val="false"/>
          <w:i w:val="false"/>
          <w:color w:val="000000"/>
          <w:sz w:val="28"/>
        </w:rPr>
        <w:t>
      91. Для исключения прямого попадания прямого света ламп в поле зрения пешехода, водителя, предусматривается защитный угол осветительных приборов или устанавливаются специальные экранирующие решетки.</w:t>
      </w:r>
      <w:r>
        <w:br/>
      </w:r>
      <w:r>
        <w:rPr>
          <w:rFonts w:ascii="Times New Roman"/>
          <w:b w:val="false"/>
          <w:i w:val="false"/>
          <w:color w:val="000000"/>
          <w:sz w:val="28"/>
        </w:rPr>
        <w:t>
      92. Процент негорения светильников на улицах не должен превышать З процентов.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Замена перегоревших светильников должна осуществляться соответствующими службами.</w:t>
      </w:r>
      <w:r>
        <w:br/>
      </w:r>
      <w:r>
        <w:rPr>
          <w:rFonts w:ascii="Times New Roman"/>
          <w:b w:val="false"/>
          <w:i w:val="false"/>
          <w:color w:val="000000"/>
          <w:sz w:val="28"/>
        </w:rPr>
        <w:t>
      93. Вышедшие из строя газоразрядные лампы, содержащие ртуть, люминесцентные - должны храниться в специально отведенных для этих целей помещениях и вывозиться на специальные предприятия для их утилизации. Не допускается вывозить указанные типы ламп на полигон ТБО.</w:t>
      </w:r>
      <w:r>
        <w:br/>
      </w:r>
      <w:r>
        <w:rPr>
          <w:rFonts w:ascii="Times New Roman"/>
          <w:b w:val="false"/>
          <w:i w:val="false"/>
          <w:color w:val="000000"/>
          <w:sz w:val="28"/>
        </w:rPr>
        <w:t>
      94.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 в течение 12 часов.</w:t>
      </w:r>
    </w:p>
    <w:bookmarkStart w:name="z16" w:id="15"/>
    <w:p>
      <w:pPr>
        <w:spacing w:after="0"/>
        <w:ind w:left="0"/>
        <w:jc w:val="left"/>
      </w:pPr>
      <w:r>
        <w:rPr>
          <w:rFonts w:ascii="Times New Roman"/>
          <w:b/>
          <w:i w:val="false"/>
          <w:color w:val="000000"/>
        </w:rPr>
        <w:t xml:space="preserve"> 
Глава 13. Порядок оформления разрешения на</w:t>
      </w:r>
      <w:r>
        <w:br/>
      </w:r>
      <w:r>
        <w:rPr>
          <w:rFonts w:ascii="Times New Roman"/>
          <w:b/>
          <w:i w:val="false"/>
          <w:color w:val="000000"/>
        </w:rPr>
        <w:t>
размещение рекламных металлоконструкций</w:t>
      </w:r>
      <w:r>
        <w:br/>
      </w:r>
      <w:r>
        <w:rPr>
          <w:rFonts w:ascii="Times New Roman"/>
          <w:b/>
          <w:i w:val="false"/>
          <w:color w:val="000000"/>
        </w:rPr>
        <w:t>
и производства работ, при разрушении</w:t>
      </w:r>
      <w:r>
        <w:br/>
      </w:r>
      <w:r>
        <w:rPr>
          <w:rFonts w:ascii="Times New Roman"/>
          <w:b/>
          <w:i w:val="false"/>
          <w:color w:val="000000"/>
        </w:rPr>
        <w:t>
дорожных покрытий, тротуаров, газонов и других</w:t>
      </w:r>
      <w:r>
        <w:br/>
      </w:r>
      <w:r>
        <w:rPr>
          <w:rFonts w:ascii="Times New Roman"/>
          <w:b/>
          <w:i w:val="false"/>
          <w:color w:val="000000"/>
        </w:rPr>
        <w:t>
объектов, элементов хозяйства населенных пунктов</w:t>
      </w:r>
    </w:p>
    <w:bookmarkEnd w:id="15"/>
    <w:p>
      <w:pPr>
        <w:spacing w:after="0"/>
        <w:ind w:left="0"/>
        <w:jc w:val="both"/>
      </w:pPr>
      <w:r>
        <w:rPr>
          <w:rFonts w:ascii="Times New Roman"/>
          <w:b w:val="false"/>
          <w:i w:val="false"/>
          <w:color w:val="000000"/>
          <w:sz w:val="28"/>
        </w:rPr>
        <w:t>      95. Юридические и физические лица могут производить земляные работы, либо другие работы, связанные с разрушением дорожных покрытий, тротуаров, газонов и других объектов, элементов хозяйства на территории района только при наличии письменного разрешения, выданного уполномоченным органом.</w:t>
      </w:r>
      <w:r>
        <w:br/>
      </w:r>
      <w:r>
        <w:rPr>
          <w:rFonts w:ascii="Times New Roman"/>
          <w:b w:val="false"/>
          <w:i w:val="false"/>
          <w:color w:val="000000"/>
          <w:sz w:val="28"/>
        </w:rPr>
        <w:t>
      96. При авариях инженерных сетей, требующих безотлагательного производства восстановительных работ, вскрытие дорожных покрытий, разрытие улиц, площадей и других мест общего пользования необходимо вызвать на место представителей организаций, дающих согласование. К производству работ допускается приступить только после получения на месте разрешения на производство работ. Юридическим и физическим лицам, независимо от форм собственности, имеющим какой-либо складированный материал или какое-либо имущество в месте производства аварийных работ, рекомендуется освободить этот участок.</w:t>
      </w:r>
      <w:r>
        <w:br/>
      </w:r>
      <w:r>
        <w:rPr>
          <w:rFonts w:ascii="Times New Roman"/>
          <w:b w:val="false"/>
          <w:i w:val="false"/>
          <w:color w:val="000000"/>
          <w:sz w:val="28"/>
        </w:rPr>
        <w:t>
      В исключительных случаях для обеспечения жизнедеятельности особо важных объектов, требующих немедленной ликвидации аварий, допускается приступить к устранению аварий без оформления разрешения в присутствии представителей организаций, дающих согласие, с последующим оформлением разрешения на производство работ в течение 24-х часов.</w:t>
      </w:r>
      <w:r>
        <w:br/>
      </w:r>
      <w:r>
        <w:rPr>
          <w:rFonts w:ascii="Times New Roman"/>
          <w:b w:val="false"/>
          <w:i w:val="false"/>
          <w:color w:val="000000"/>
          <w:sz w:val="28"/>
        </w:rPr>
        <w:t>
      97. Всем юридическим и физическим лицам, планирующим работы по строительству или реконструкции инженерных сетей, дорог, тротуаров и т.п., рекомендуется до 15 ноября в предшествующем к планируемому году и повторно до 1 марта в планируемом году подать заявку в уполномоченный орган с указанием намеченных сроков производства работ, с приложением необходимых чертежей. При поступлении обращений на проведение земельных работ от физических лиц, также допускается выдача разрешений с условием устранения последствий. Организации, не представившие заявки, к производству земляных работ не допускаются. Самовольное проведение земляных работ признается нарушением настоящих Правил.</w:t>
      </w:r>
      <w:r>
        <w:br/>
      </w:r>
      <w:r>
        <w:rPr>
          <w:rFonts w:ascii="Times New Roman"/>
          <w:b w:val="false"/>
          <w:i w:val="false"/>
          <w:color w:val="000000"/>
          <w:sz w:val="28"/>
        </w:rPr>
        <w:t>
      98. При производстве работ по укладке, реконструкции подземных инженерных сетей с работами по строительству, реконструкции улиц, площадей и других мест общего пользования организациям, проводившим эти работы, рекомендуется привести в надлежащее состояние и последующие 5 лет проводить работы по благоустройству.</w:t>
      </w:r>
      <w:r>
        <w:br/>
      </w:r>
      <w:r>
        <w:rPr>
          <w:rFonts w:ascii="Times New Roman"/>
          <w:b w:val="false"/>
          <w:i w:val="false"/>
          <w:color w:val="000000"/>
          <w:sz w:val="28"/>
        </w:rPr>
        <w:t>
      99. При производстве работ на улицах в случаях, связанных с ограничением или закрытием движения транспорта, по заявлению заказчика оформляется соответствующее разрешение уполномоченного органа на закрытие движения автотранспорта, а при необходимости изменения маршрута движения - оповещает граждан через средства массовой информации.</w:t>
      </w:r>
      <w:r>
        <w:br/>
      </w:r>
      <w:r>
        <w:rPr>
          <w:rFonts w:ascii="Times New Roman"/>
          <w:b w:val="false"/>
          <w:i w:val="false"/>
          <w:color w:val="000000"/>
          <w:sz w:val="28"/>
        </w:rPr>
        <w:t>
      100. Объект, элемент хозяйства, должен быть приведен в надлежащее состояние к окончанию срока работ, указанному в разрешении. Работы по просроченным разрешениям считаются самовольным разрытием. Продление разрешения осуществляется после привлечения виновных в нарушении настоящих Правил к ответственности.</w:t>
      </w:r>
      <w:r>
        <w:br/>
      </w:r>
      <w:r>
        <w:rPr>
          <w:rFonts w:ascii="Times New Roman"/>
          <w:b w:val="false"/>
          <w:i w:val="false"/>
          <w:color w:val="000000"/>
          <w:sz w:val="28"/>
        </w:rPr>
        <w:t>
      101. Для принятия необходимых мер предосторожности и предупреждения повреждений инженерных сетей и сооружений производителям работ необходимо не позднее, чем за сутки до начала работ вызвать на место представителей заинтересованных организаций, установить совместно с ними точное расположение существующих сетей и сооружений и принять меры к их полной сохранности.</w:t>
      </w:r>
      <w:r>
        <w:br/>
      </w:r>
      <w:r>
        <w:rPr>
          <w:rFonts w:ascii="Times New Roman"/>
          <w:b w:val="false"/>
          <w:i w:val="false"/>
          <w:color w:val="000000"/>
          <w:sz w:val="28"/>
        </w:rPr>
        <w:t>
      102. Производство работ ведется согласно действующим нормам и правилам, а также указанным в разрешении условиям.</w:t>
      </w:r>
      <w:r>
        <w:br/>
      </w:r>
      <w:r>
        <w:rPr>
          <w:rFonts w:ascii="Times New Roman"/>
          <w:b w:val="false"/>
          <w:i w:val="false"/>
          <w:color w:val="000000"/>
          <w:sz w:val="28"/>
        </w:rPr>
        <w:t>
      103. Асфальт, снятый с покрытия, и грунт, непригодный для обратной засыпки, вывозятся в процессе работ в специально отведенные места. Бордюрный и тротуарный камень разбирается, складируется и сдается по акту для хранения и повторного использования. При наличии в зоне проведения работ зеленых насаждений необходимо произвести мероприятия обеспечивающие их сохранность (ограждение забором, закрытие щитами и другие).</w:t>
      </w:r>
      <w:r>
        <w:br/>
      </w:r>
      <w:r>
        <w:rPr>
          <w:rFonts w:ascii="Times New Roman"/>
          <w:b w:val="false"/>
          <w:i w:val="false"/>
          <w:color w:val="000000"/>
          <w:sz w:val="28"/>
        </w:rPr>
        <w:t>
      104. Сроки производства работ устанавливаются согласно календарному графику в соответствии с действующими нормами продолжительности строительства. При строительстве или ремонте подземных коммуникаций с продолжительностью работ более двух месяцев разрешение выдается на участки по мере окончания всего комплекса работ на них.</w:t>
      </w:r>
      <w:r>
        <w:br/>
      </w:r>
      <w:r>
        <w:rPr>
          <w:rFonts w:ascii="Times New Roman"/>
          <w:b w:val="false"/>
          <w:i w:val="false"/>
          <w:color w:val="000000"/>
          <w:sz w:val="28"/>
        </w:rPr>
        <w:t>
      105. Производство работ, связанное с разрушением дорожных покрытий дорог, тротуаров и площадей не допускается, кроме исключительных случаев по разрешению акима сельского округа, села Федоровка.</w:t>
      </w:r>
      <w:r>
        <w:br/>
      </w:r>
      <w:r>
        <w:rPr>
          <w:rFonts w:ascii="Times New Roman"/>
          <w:b w:val="false"/>
          <w:i w:val="false"/>
          <w:color w:val="000000"/>
          <w:sz w:val="28"/>
        </w:rPr>
        <w:t>
      При необходимости прокладка инженерных коммуникации разрешается без разрушения асфальтобетонных покрытий методом горизонтального прокола, на глубине не менее 80 см от верхнего слоя покрытия.</w:t>
      </w:r>
      <w:r>
        <w:br/>
      </w:r>
      <w:r>
        <w:rPr>
          <w:rFonts w:ascii="Times New Roman"/>
          <w:b w:val="false"/>
          <w:i w:val="false"/>
          <w:color w:val="000000"/>
          <w:sz w:val="28"/>
        </w:rPr>
        <w:t>
      106. Восстановление покрытий в местах разрытия разрешается только после приемки работ уполномоченным органом. Ответственность за качество восстановительных работ, за просадку и деформацию покрытий несет организация или физическое лицо, которое производило разрытие.</w:t>
      </w:r>
      <w:r>
        <w:br/>
      </w:r>
      <w:r>
        <w:rPr>
          <w:rFonts w:ascii="Times New Roman"/>
          <w:b w:val="false"/>
          <w:i w:val="false"/>
          <w:color w:val="000000"/>
          <w:sz w:val="28"/>
        </w:rPr>
        <w:t>
      107. В случае нарушения условий производства работ, некачественного восстановления или нарушения сроков восстановительных работ уполномоченный орган имеет право приостановить начатые работы, требовать устранения допущенных нарушений, взыскать убытки за причиненный ущерб, принимать меры по привлечению виновных лиц к административной и уголовной ответственности.</w:t>
      </w:r>
      <w:r>
        <w:br/>
      </w:r>
      <w:r>
        <w:rPr>
          <w:rFonts w:ascii="Times New Roman"/>
          <w:b w:val="false"/>
          <w:i w:val="false"/>
          <w:color w:val="000000"/>
          <w:sz w:val="28"/>
        </w:rPr>
        <w:t>
      108. Качество выполнения восстановительных работ принимается уполномоченным органом.</w:t>
      </w:r>
      <w:r>
        <w:br/>
      </w:r>
      <w:r>
        <w:rPr>
          <w:rFonts w:ascii="Times New Roman"/>
          <w:b w:val="false"/>
          <w:i w:val="false"/>
          <w:color w:val="000000"/>
          <w:sz w:val="28"/>
        </w:rPr>
        <w:t>
      109. Организации и предприятия, выполняющие работы по вскрытию дорожных покрытий и разрытию улиц, площадей и других мест общего пользования, на местах производства работ должны устанавливать информационные щиты.</w:t>
      </w:r>
      <w:r>
        <w:br/>
      </w:r>
      <w:r>
        <w:rPr>
          <w:rFonts w:ascii="Times New Roman"/>
          <w:b w:val="false"/>
          <w:i w:val="false"/>
          <w:color w:val="000000"/>
          <w:sz w:val="28"/>
        </w:rPr>
        <w:t>
      110. После монтажа или демонтажа рекламных металлоконструкций и элементов благоустройства, собственником данной конструкции рекомендуется восстановить благоустройство территории или объект размещения.</w:t>
      </w:r>
      <w:r>
        <w:br/>
      </w:r>
      <w:r>
        <w:rPr>
          <w:rFonts w:ascii="Times New Roman"/>
          <w:b w:val="false"/>
          <w:i w:val="false"/>
          <w:color w:val="000000"/>
          <w:sz w:val="28"/>
        </w:rPr>
        <w:t>
      111. Не допускается заезд автотранспорта на газоны при монтаже или демонтаже и обслуживании рекламных металлоконструкции и элементов благоустройства.</w:t>
      </w:r>
    </w:p>
    <w:bookmarkStart w:name="z17" w:id="16"/>
    <w:p>
      <w:pPr>
        <w:spacing w:after="0"/>
        <w:ind w:left="0"/>
        <w:jc w:val="left"/>
      </w:pPr>
      <w:r>
        <w:rPr>
          <w:rFonts w:ascii="Times New Roman"/>
          <w:b/>
          <w:i w:val="false"/>
          <w:color w:val="000000"/>
        </w:rPr>
        <w:t xml:space="preserve"> 
Глава 14. Порядок проведения ремонтных и</w:t>
      </w:r>
      <w:r>
        <w:br/>
      </w:r>
      <w:r>
        <w:rPr>
          <w:rFonts w:ascii="Times New Roman"/>
          <w:b/>
          <w:i w:val="false"/>
          <w:color w:val="000000"/>
        </w:rPr>
        <w:t>
строительных работ на территории района</w:t>
      </w:r>
    </w:p>
    <w:bookmarkEnd w:id="16"/>
    <w:p>
      <w:pPr>
        <w:spacing w:after="0"/>
        <w:ind w:left="0"/>
        <w:jc w:val="both"/>
      </w:pPr>
      <w:r>
        <w:rPr>
          <w:rFonts w:ascii="Times New Roman"/>
          <w:b w:val="false"/>
          <w:i w:val="false"/>
          <w:color w:val="000000"/>
          <w:sz w:val="28"/>
        </w:rPr>
        <w:t>      112. При проведении ремонтных и строительных работ необходимо:</w:t>
      </w:r>
      <w:r>
        <w:br/>
      </w:r>
      <w:r>
        <w:rPr>
          <w:rFonts w:ascii="Times New Roman"/>
          <w:b w:val="false"/>
          <w:i w:val="false"/>
          <w:color w:val="000000"/>
          <w:sz w:val="28"/>
        </w:rPr>
        <w:t>
      1) поддерживать в надлежащем состоянии, определяемым действующими санитарными нормами, отведенные и закрепленные территории, инженерные сети и их элементы;</w:t>
      </w:r>
      <w:r>
        <w:br/>
      </w:r>
      <w:r>
        <w:rPr>
          <w:rFonts w:ascii="Times New Roman"/>
          <w:b w:val="false"/>
          <w:i w:val="false"/>
          <w:color w:val="000000"/>
          <w:sz w:val="28"/>
        </w:rPr>
        <w:t>
      2) обеспечить вывоз и захоронение строительного мусора, КГМ, твердых бытовых отходов на полигонах;</w:t>
      </w:r>
      <w:r>
        <w:br/>
      </w:r>
      <w:r>
        <w:rPr>
          <w:rFonts w:ascii="Times New Roman"/>
          <w:b w:val="false"/>
          <w:i w:val="false"/>
          <w:color w:val="000000"/>
          <w:sz w:val="28"/>
        </w:rPr>
        <w:t>
      3) для сбора жидких отходов иметь выгребную яму, соответствующую санитарным нормам;</w:t>
      </w:r>
      <w:r>
        <w:br/>
      </w:r>
      <w:r>
        <w:rPr>
          <w:rFonts w:ascii="Times New Roman"/>
          <w:b w:val="false"/>
          <w:i w:val="false"/>
          <w:color w:val="000000"/>
          <w:sz w:val="28"/>
        </w:rPr>
        <w:t>
      4) производить при необходимости дезинфекцию и дератизацию на своей территории (для уничтожения мух, тараканов, мышей, крыс).</w:t>
      </w:r>
      <w:r>
        <w:br/>
      </w:r>
      <w:r>
        <w:rPr>
          <w:rFonts w:ascii="Times New Roman"/>
          <w:b w:val="false"/>
          <w:i w:val="false"/>
          <w:color w:val="000000"/>
          <w:sz w:val="28"/>
        </w:rPr>
        <w:t>
      113. Ремонтным и строительным организациям, производящим на территории района работы, рекомендуется:</w:t>
      </w:r>
      <w:r>
        <w:br/>
      </w:r>
      <w:r>
        <w:rPr>
          <w:rFonts w:ascii="Times New Roman"/>
          <w:b w:val="false"/>
          <w:i w:val="false"/>
          <w:color w:val="000000"/>
          <w:sz w:val="28"/>
        </w:rPr>
        <w:t>
      1) огораживать строительную площадку сплошным забором высотой не менее 3-х метров с устройством защитного козырька шириной не менее 1 метра для безопасного движения пешеходов;</w:t>
      </w:r>
      <w:r>
        <w:br/>
      </w:r>
      <w:r>
        <w:rPr>
          <w:rFonts w:ascii="Times New Roman"/>
          <w:b w:val="false"/>
          <w:i w:val="false"/>
          <w:color w:val="000000"/>
          <w:sz w:val="28"/>
        </w:rPr>
        <w:t>
      2) устраивать подъездные пути с твердым покрытием к строительным площадкам для исключения вывоза грязи на дороги;</w:t>
      </w:r>
      <w:r>
        <w:br/>
      </w:r>
      <w:r>
        <w:rPr>
          <w:rFonts w:ascii="Times New Roman"/>
          <w:b w:val="false"/>
          <w:i w:val="false"/>
          <w:color w:val="000000"/>
          <w:sz w:val="28"/>
        </w:rPr>
        <w:t>
      3) в период строительства не допускать загрязнения колесами автотранспорта улиц, выходящего со строительной площадки;</w:t>
      </w:r>
      <w:r>
        <w:br/>
      </w:r>
      <w:r>
        <w:rPr>
          <w:rFonts w:ascii="Times New Roman"/>
          <w:b w:val="false"/>
          <w:i w:val="false"/>
          <w:color w:val="000000"/>
          <w:sz w:val="28"/>
        </w:rPr>
        <w:t>
      4) хранение стройматериалов производить с соблюдением мер, исключающих их распыление и разнос пыли ветром.</w:t>
      </w:r>
    </w:p>
    <w:bookmarkStart w:name="z18" w:id="17"/>
    <w:p>
      <w:pPr>
        <w:spacing w:after="0"/>
        <w:ind w:left="0"/>
        <w:jc w:val="left"/>
      </w:pPr>
      <w:r>
        <w:rPr>
          <w:rFonts w:ascii="Times New Roman"/>
          <w:b/>
          <w:i w:val="false"/>
          <w:color w:val="000000"/>
        </w:rPr>
        <w:t xml:space="preserve"> 
Глава 15. Снос и разборка строений</w:t>
      </w:r>
      <w:r>
        <w:br/>
      </w:r>
      <w:r>
        <w:rPr>
          <w:rFonts w:ascii="Times New Roman"/>
          <w:b/>
          <w:i w:val="false"/>
          <w:color w:val="000000"/>
        </w:rPr>
        <w:t>
на территории района</w:t>
      </w:r>
    </w:p>
    <w:bookmarkEnd w:id="17"/>
    <w:p>
      <w:pPr>
        <w:spacing w:after="0"/>
        <w:ind w:left="0"/>
        <w:jc w:val="both"/>
      </w:pPr>
      <w:r>
        <w:rPr>
          <w:rFonts w:ascii="Times New Roman"/>
          <w:b w:val="false"/>
          <w:i w:val="false"/>
          <w:color w:val="000000"/>
          <w:sz w:val="28"/>
        </w:rPr>
        <w:t>      114. К работам по расчистке территорий от ветхих и изношенных строений приступают после юридического обеспечения законности выполнения данной процедуры в соответствии действующим законодательством.</w:t>
      </w:r>
      <w:r>
        <w:br/>
      </w:r>
      <w:r>
        <w:rPr>
          <w:rFonts w:ascii="Times New Roman"/>
          <w:b w:val="false"/>
          <w:i w:val="false"/>
          <w:color w:val="000000"/>
          <w:sz w:val="28"/>
        </w:rPr>
        <w:t>
      115. После произведенного демонтажа или сноса строения, строительные отходы (мусор) вывозятся на полигоны твердых бытовых отходов, а участок подлежит рекультивации.</w:t>
      </w:r>
    </w:p>
    <w:bookmarkStart w:name="z19" w:id="18"/>
    <w:p>
      <w:pPr>
        <w:spacing w:after="0"/>
        <w:ind w:left="0"/>
        <w:jc w:val="left"/>
      </w:pPr>
      <w:r>
        <w:rPr>
          <w:rFonts w:ascii="Times New Roman"/>
          <w:b/>
          <w:i w:val="false"/>
          <w:color w:val="000000"/>
        </w:rPr>
        <w:t xml:space="preserve"> 
Глава 16. Ответственность физических и юридических лиц</w:t>
      </w:r>
      <w:r>
        <w:br/>
      </w:r>
      <w:r>
        <w:rPr>
          <w:rFonts w:ascii="Times New Roman"/>
          <w:b/>
          <w:i w:val="false"/>
          <w:color w:val="000000"/>
        </w:rPr>
        <w:t>
за нарушение Правил</w:t>
      </w:r>
    </w:p>
    <w:bookmarkEnd w:id="18"/>
    <w:p>
      <w:pPr>
        <w:spacing w:after="0"/>
        <w:ind w:left="0"/>
        <w:jc w:val="both"/>
      </w:pPr>
      <w:r>
        <w:rPr>
          <w:rFonts w:ascii="Times New Roman"/>
          <w:b w:val="false"/>
          <w:i w:val="false"/>
          <w:color w:val="000000"/>
          <w:sz w:val="28"/>
        </w:rPr>
        <w:t>      116. Физические и юридические лица, виновные в нарушении настоящих Правил, привлекаются к ответственности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