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3b71" w14:textId="52a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корректировании цен на 2009 год,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26 января 2009 года № 28. Зарегистрировано управлением юстиции Федоровского района Костанайской области 19 февраля 2009 года № 9-20-146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и </w:t>
      </w:r>
      <w:r>
        <w:rPr>
          <w:rFonts w:ascii="Times New Roman"/>
          <w:b w:val="false"/>
          <w:i w:val="false"/>
          <w:color w:val="000000"/>
          <w:sz w:val="28"/>
        </w:rPr>
        <w:t>пунктом 30 Правил</w:t>
      </w:r>
      <w:r>
        <w:rPr>
          <w:rFonts w:ascii="Times New Roman"/>
          <w:b w:val="false"/>
          <w:i w:val="false"/>
          <w:color w:val="000000"/>
          <w:sz w:val="28"/>
        </w:rPr>
        <w:t xml:space="preserve"> исчисления совокупного дохода семьи, претендующей на получение пособия на детей,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2005 года № 1092, акимат Федоровского района</w:t>
      </w:r>
      <w:r>
        <w:rPr>
          <w:rFonts w:ascii="Times New Roman"/>
          <w:b/>
          <w:i w:val="false"/>
          <w:color w:val="000000"/>
          <w:sz w:val="28"/>
        </w:rPr>
        <w:t xml:space="preserve"> 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Установить корректирование цен на 2009 год,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 путем уменьшения данных учета на 80 %.</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"Федоровский районный отдел занятости и социальных программ" при исчислении доходов от личного подсобного хозяйства заявителей, претендующих на назначение ежемесячного государственного пособия на детей до восемнадцати лет, руководствоваться настоящим постановлением.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Аким района                                      А. Корниенко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