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3ca9" w14:textId="8883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10 апреля 2009 года № 77 "О реализации решения Узункольского районного маслихата от 19 декабря 2008 года № 111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28 августа 2009 года № 201. Зарегистрировано Управлением юстиции Узункольского района Костанайской области 9 октября 2009 года № 9-19-112.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 приравненных к ним" решением Узункольского районного маслихата от 19 декабря 2008 года № 111 "О районном бюджете на 2009 год" (зарегистрировано в Реестре государственной регистрации нормативных правовых актов 9-19-87 опубликовано в газете "Нұрлы жол" 15 января 2009 года)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 реализации решения Узункольского районного маслихата от 19 декабря 2008 года № 111 "О районном бюджете на 2009 год" от 10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9-19-102 опубликовано в газете "Нұрлы жол" 28 мая 2009 года) внести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инвалидам и участникам Великой Отечественной войны в размере семидесяти процентов месячного расчетного показателя на бытовые нужды, установленного законом о республиканском бюджете на соответствующий год ежемесячно и двадцать семь тысяч сто тенге единовременно";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инвалидам и участникам Великой Отечественной войны на подписку периодического издания";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2009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