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9999" w14:textId="ab09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и мер по содействию их занятости и социальной защите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16 марта 2009 года № 58. Зарегистрировано Управлением юстиции Узункольского района Костанайской области 1 апреля 2009 года № 9-19-94.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148–II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"О занятости населения",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целевыми группами населения следующие категории: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 – сироты и дети, оставшиеся без попечения родителей, в возрасте до двадцати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длительно не работающие граждане (более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 не перспективного возраста (старше пятидесяти лет);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незанятая молодежь, выпускники прошлых лет без опыта работы, выпускники учебных заведений начального, среднего образования и курсовой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выпускники организаций высшего и послевузовского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дополнен подпунктом 14)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Узункольского района Костанайской области от 27.05.2009 № 132 (порядок введения в действие см.в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Узункольского района Костанайской области от 17.06.2009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государственного учреждения "Отдел занятости и социальных программ Узункольского района":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обеспечению временной занятости и профессиональной подготовки лиц, относящихся к целевым группам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содействие в трудоустройстве лиц, относящихся к целевым группам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контроль за трудоустройством лиц, относящихся к целевым группам населения.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Узункольского района Слесарь М.В.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Сейфуллин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