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d6865" w14:textId="29d68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социального обеспечения, образования, культуры и ветеринарии, являющимся гражданскими служащими и работающим в сельской местности, за счет средств районного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19 января 2009 года № 128. Зарегистрировано Управлением юстиции Узункольского района Костанайской области 27 января 2009 года № 9-19-88. Утратило силу решением маслихата Узункольского района Костанайской области от 20 марта 2015 года № 270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Узункольского района Костанайской области от 20.03.2015 </w:t>
      </w:r>
      <w:r>
        <w:rPr>
          <w:rFonts w:ascii="Times New Roman"/>
          <w:b w:val="false"/>
          <w:i w:val="false"/>
          <w:color w:val="ff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решения маслихата Узункольского района Костанайской области от 13.03.2014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 а также в соответствии с подпунктом 15)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  самоуправлении в Республике Казахстан"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изменениями, внесенными решением маслихата Узункольского района Костанайской области от 23.09.2009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повышение на двадцать пять процентов должностных окладов и тарифных ставок специалистам в области социального обеспечения, образования, культуры и ветеринарии, являющимся гражданскими служащими и работающим в сельской местности по сравнению с окладами и ставками гражданских служащих, занимающихся этими видами деятельности в городских условиях,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 Сноска. Пункт 1 в редакции решения маслихата Узункольского района Костанайской области от 13.03.2014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Отменить решение Узункольского районного маслихата от 19 декабря 2008 года № 112 "Об установлении повышенных на двадцать пять процентов должностных окладов и тарифных ставок гражданским служащим социального обеспечения, образования, культуры, работающим в аульной (сельской) местности".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внеочередной, </w:t>
      </w:r>
      <w:r>
        <w:rPr>
          <w:rFonts w:ascii="Times New Roman"/>
          <w:b w:val="false"/>
          <w:i/>
          <w:color w:val="000000"/>
          <w:sz w:val="28"/>
        </w:rPr>
        <w:t>сессии                       Г. Абильмажинова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Вербовой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