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4612" w14:textId="0794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Костанайского района на 2010-2012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23 декабря 2009 года № 254. Зарегистрировано Управлением юстиции Костанайского района Костанайской области 30 декабря 2009 года № 9-14-116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рассмотрев постановление акимата Костанайского района от 21 декабря 2009 года № 561 "О внесении на утверждение сессии Костанайского районного маслихата проекта решения Костанайского районного маслихата "О районном бюджете Костанайского района на 2010-2012 годы"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Костанайского района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- 4705299,1 тысячи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- 1407699,0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- 5359,0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- 28442,0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- 3263799,1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- 4712504,9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-16549,9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- 16902,0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- 352,1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- 17 000,0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-40755,7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- 40755,7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Костанайского района Костанайской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 от 08.12.2010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объем субвенции, передаваемой из областного бюджета бюджету района на 2010 год, определен в сумме 867091,0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2010 год предусмотрен возврат текущих трансфертов, перечисляемых из областного бюджета в республиканский бюджет по сокращению полугодового фонда оплаты труда, ранее учтенного при расчете субвенций и изъятий в сумме 169577,0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2010 год предусмотрены целевые текущие трансферты и целевые трансферты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в сумме 120000,0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Калинина в границах улицы Ленина и выезда на автомобильную дорогу "Костанай-Мамлютка" в поселке Затобольск в сумме 120000,0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17000,0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химии средних школ в сумме 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мероприятия для проведения областной спартакиады "Тын-2010" в сумме 70000,0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молодежи из числа социально-защищаемых слоев населения в сумме 3409,0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ремонт объектов коммунальной собственности в сумме 28630,0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покрытие разницы в цене природного газа государственным коммунальным газоснабжающим и теплоснабжающим предприятиям в сумме 4292,8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улицы Поповича в границах улицы Калинина и автомобильной дороги "Автоподъезд к городу Костанай" в поселке Затобольск в сумме 92404,0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Костанайского района Костанайской области от 20.04.2010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 от 22.10.2010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районном бюджете на 2010 год предусмотрено поступление целевых текущих трансфертов из республиканского бюджета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в сумме 22461,0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- 1796,0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- 20665,0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  маслихата Костанайского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4-2. Учесть, что в районном бюджете на 2010 год предусмотрено поступление целевых текущих трансфертов из республиканского бюджета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 на 2010 год в сумме 15090,0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 - 70,0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  маслихата Костанайского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</w:t>
      </w:r>
      <w:r>
        <w:rPr>
          <w:rFonts w:ascii="Times New Roman"/>
          <w:b w:val="false"/>
          <w:i w:val="false"/>
          <w:color w:val="ff0000"/>
          <w:sz w:val="28"/>
        </w:rPr>
        <w:t xml:space="preserve">изменениями от 14.07.2010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22.10.2010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4-3. Учесть, что в районном бюджете на 2010 год предусмотрено поступление целевых текущих трансфертов из республиканского бюджета на расширение программы социальных рабочих мест и молодежной практики в сумме 23100,0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4-3 в соответствии с решением  маслихата Костанайского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 от 22.10.2010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4-4. Учесть, что в районном бюджете на 2010 год предусмотрено поступление сумм целевых текущих трансфертов из республиканского бюджета на реализацию Государственной программы развития образования в Республике Казахстан на 2005-2010 годы в сумме 32991,0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- 16380,0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- 16611,0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4-4 в соответствии с решением Костанайского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 от 22.10.2010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4-5. Учесть, что в районном бюджете на 2010 год предусмотрено поступление сумм целевых текущих трансфертов из республиканского бюджета на обеспечение учебными материалами дошкольных организаций образования, организации среднего, технического и профессионального, послесреднего образования, институтов повышения квалификации по предмету "Самопознание" в сумме 5771,0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4-5 в соответствии с решением  маслихата Костанайского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4-6. Учесть, что в районном бюджете на 2010 год предусмотрено поступление сумм целевых текущих трансфертов из республиканского бюджета на реализацию мер по оказанию социальной поддержки специалистов социальной сферы сельских населенных пунктов в сумме 5256,3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4-6 в соответствии с решением  маслихата Костанайского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 от 22.10.2010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4-7. Учесть, что в районном бюджете на 2010 год предусмотрено поступление сумм целевых текущих трансфертов из республиканского бюджета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на благоустройство центральной площади поселка Затобольск - 20100,0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4-7 в соответствии с решением  маслихата Костанайского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4-8. Учесть, что в районном бюджете на 2010 год предусмотрено поступление сумм целевых текущих трансфертов из республиканского бюджета на ремонт и содержание автомобильных дорог районного значения, улиц населенных пунктов в рамках реализации стратегии региональной занятости и переподготовки кадров - 142227,0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4-8 в соответствии с решением  маслихата Костанайского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4-9. Учесть, что в районном бюджете на 2010 год предусмотрено поступление сумм целевых текущих трансфертов из республиканского бюджета на проведение противоэпизоотических мероприятий в сумме 13316,0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4-9 в соответствии с решением  маслихата Костанайского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4-10. Учесть, что в районном бюджете на 2010 год предусмотрено поступление сумм целевых текущих трансфертов из республиканского бюджета на содержание подразделений местных исполнительных органов в области ветеринарии в сумме 18700,0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4-10 в соответствии с решением маслихата Костанайского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 от 20.04.2010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4-11. Учесть, что в районном бюджете на 2010 год предусмотрено поступление сумм целевых трансфертов на развитие из республиканского бюджета на строительство средней школы на 300 мест в селе Заречное в сумме 662482,0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4-11 в соответствии с решением маслихата Костанайского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 от 22.10.2010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4-12. Учесть, что в районном бюджете на 2010 год предусмотрено поступление сумм целевых трансфертов на развитие из республиканского бюджета 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 в сумме 518605,0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электрическое снабжение микрорайона "Восточный" поселка Затобольск в сумме 49011,0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сетей водопровода, канализации и газопровода для перспективной индивидуальной застройки микрорайона "Восточный" поселка Затобольск в сумме 60979,0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подключение многоэтажной застройки поселка Затобольск в границах улиц Механизаторов, Обручева, Леонова, Целинная, 40 лет Октября, Павлова к сетям водопровода и канализации в сумме 45633,0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водоснабжение поселка Затобольск в границах улиц 25 лет Целины – автомобильного подъезда к городу Костанай, улицы Терешковой - улица Калабаева в сумме 52452,0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инженерные сети микрорайона "Северный" в селе Заречное Костанайского района в сумме 310530,0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4-12 в соответствии с решением маслихата Костанайского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в редакции решения маслихата Костанайского района Костанайской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4-13. Учесть, что в районном бюджете на 2010 год предусмотрено поступление сумм целевых трансфертов на развитие из республиканского и областного бюджетов на развитие системы водоснабжения в сумме 94605,0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системы водоснабжения в селе Жамбыл в сумме 80000,0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по объекту "Реконструкция системы водоснабжения в селе Жамбыл Костанайского района Костанайской области" в сумме 4605,0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разводящих сетей водопровода в селе Жамбыл в сумме 10000,0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4-13 в соответствии с решением маслихата Костанайского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в редакции решения маслихата Костанайского района Костанайской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4-14. Учесть, что в районном бюджете на 2010 год предусмотрено поступление сумм бюджетных кредитов из республиканского бюджета на реализацию мер по оказанию социальной поддержки специалистов социальной сферы сельских населенных пунктов в сумме 16902,0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4-14 в соответствии с решением маслихата Костанайского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4-15.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Костанайского района Костанайской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4-16. Учесть, что в районном бюджете на 2010 год предусмотрен возврат целевых трансфертов в республиканский и областной бюджеты в сумме 2177,8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4-16 в соответствии с решением маслихата Костанайского района Костанайской области от 15.01.2010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4-17. Учесть, что в районном бюджете на 2010 год предусмотрено поступление целевых трансфертов из областного бюджета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годы"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 в сумме 2304,0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4-17 в соответствии с решением маслихата Костанайского района Костанайской области от 20.04.2010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 от 22.10.2010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4-18.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Костанайского района Костанайской области от 08.12.2010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4-19. Учесть, что в районном бюджете на 2010 год предусмотрено поступление целевых трансфертов на развитие из республиканского бюджета на реконструкцию насосной станции на узле водопроводных сооружений "Центральный" поселка Затобольск Костанайского района (проектно-изыскательские работы) в сумме 1765,0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4-19 в соответствии с решением маслихата Костанайского района Костанайской области от 20.04.2010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 изменениями от 22.10.2010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4-20. Учесть, что в районном бюджете на 2010 год предусмотрено поступление целевых текущих трансфертов, полученных из областного бюджета на строительство стадиона на 2000 мест в поселке Затобольск Костанайского района в сумме 430504,0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4-20 в соответствии с решением маслихата Костанайского района Костанайской области от 20.04.2010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с</w:t>
      </w:r>
      <w:r>
        <w:rPr>
          <w:rFonts w:ascii="Times New Roman"/>
          <w:b w:val="false"/>
          <w:i w:val="false"/>
          <w:color w:val="ff0000"/>
          <w:sz w:val="28"/>
        </w:rPr>
        <w:t xml:space="preserve"> изменениями от 22.10.2010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01.01.2010); от 08.12.2010 </w:t>
      </w:r>
      <w:r>
        <w:rPr>
          <w:rFonts w:ascii="Times New Roman"/>
          <w:b w:val="false"/>
          <w:i w:val="false"/>
          <w:color w:val="00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4-21. Учесть, что в районном бюджете на 2010 год предусмотрено поступление сумм целевых текущих трансфертов из республиканского бюджета на содержание вновь вводимых объектов образования в сумме 24120,0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4-21 в соответствии с решением маслихата Костанайского района Костанайской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4-22. Учесть, что в районном бюджете на 2010 год предусмотрено поступление сумм целевых текущих трансфертов из областного бюджета на укрепление материально-технической базы средних школ в сумме 5605,0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4-22 в соответствии с решением маслихата Костанайского района Костанайской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4-23. Учесть, что в районном бюджете на 2010 год предусмотрено поступление сумм целевых текущих трансфертов из областного бюджета на подготовку к отопительному сезону в сумме 17900,0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4-23 в соответствии с решением маслихата Костанайского района Костанайской области от 22.10.2010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Костанайского района на 2010 год в сумме 4000,0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 в сумме 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(города областного значения) на неотложные затраты в сумме 2000,0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2010 год предусмотрено поступление трансфертов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Законом Республики Казахстан от 27 ноября 2007 года "Об объемах трансфертов общего характера между республиканским и областными бюджетами, бюджетами города республиканского значения, столицы на 2008-2010 годы" в сумме 84789,0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маслихата Костанайского района Костанайской области от 20.04.2010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2010 год предусмотрены расходы на выплату повышения оплаты труда в размере двадцати пяти процентов за работу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бюджете района на 2010 год предусмотрены средства на реализацию Государственной программы развития образования Республики Казахстан на 2005–2010 годы, утвержденной Указом Президента Республики Казахстан от 11 октября 2004 года </w:t>
      </w:r>
      <w:r>
        <w:rPr>
          <w:rFonts w:ascii="Times New Roman"/>
          <w:b w:val="false"/>
          <w:i w:val="false"/>
          <w:color w:val="000000"/>
          <w:sz w:val="28"/>
        </w:rPr>
        <w:t>№ 1459</w:t>
      </w:r>
      <w:r>
        <w:rPr>
          <w:rFonts w:ascii="Times New Roman"/>
          <w:b w:val="false"/>
          <w:i w:val="false"/>
          <w:color w:val="000000"/>
          <w:sz w:val="28"/>
        </w:rPr>
        <w:t>, распределяемые на основании решения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- 5763,0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привлечение зарубежных преподавателей английского языка для общеобразовательных школ - 6448,0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 в государственных учреждениях среднего общего образования - 8000,0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оборудования для кабинетов химии - 4000,0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затратах районного бюджета на 2010 год предусмотрены затраты фонда всеобщего обязательного среднего образования по программе "Общеобразовательное обучение".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развития районного бюджета на 2010-2012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программ, не подлежащих секвестру в процессе исполнения районного бюджета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свод бюджетных программ по аппаратам акимов поселка, аулов (сел), аульных (сельских) округов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десятой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районного маслихата             А. Фищук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            З. Кенжегарина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254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2010 года № 271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Костанайского района Костанайской области от 08.12.2010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73"/>
        <w:gridCol w:w="788"/>
        <w:gridCol w:w="810"/>
        <w:gridCol w:w="6710"/>
        <w:gridCol w:w="218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4705299,1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1407699,0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468725,0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468725,0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361898,0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361898,0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520188,0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400818,0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98531,0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47228,0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5359,0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2967,0</w:t>
            </w:r>
          </w:p>
        </w:tc>
      </w:tr>
      <w:tr>
        <w:trPr>
          <w:trHeight w:val="7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26142,0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25782,0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3263799,1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3263799,1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3263799,1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4712504,9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225290,8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197690,0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10750,0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10750,0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142023,0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138843,0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13920,0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12846,0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13680,8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13680,8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13680,8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5326,0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2499,0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2375907,0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89440,0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89440,0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1595140,0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15791,0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1579349,0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1561577,0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17772,0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691327,0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10133,0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662482,0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662482,0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163234,0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144698,0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144698,0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27612,0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12004,0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43101,0</w:t>
            </w:r>
          </w:p>
        </w:tc>
      </w:tr>
      <w:tr>
        <w:trPr>
          <w:trHeight w:val="22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3769,0</w:t>
            </w:r>
          </w:p>
        </w:tc>
      </w:tr>
      <w:tr>
        <w:trPr>
          <w:trHeight w:val="18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Государств,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им и сопровождающим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расходов на питание,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 проезд для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праздничных мероприятиях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Москва, Астана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17394,0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18536,0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18536,0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695616,8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533068,0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532078,0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532012,0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32957,8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32957,8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тепловых сетей,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26192,8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129591,0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86941,0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42270,0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553462,0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57522,0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57522,0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57522,0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442363,0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7909,0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1346,0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434454,0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434454,0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39604,0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35604,0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5468,0</w:t>
            </w:r>
          </w:p>
        </w:tc>
      </w:tr>
      <w:tr>
        <w:trPr>
          <w:trHeight w:val="9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3738,0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3738,0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156042,3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19516,3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15300,3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10044,0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5256,3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4216,0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97005,0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97005,0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97005,0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33416,0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аула,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13316,0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17222,0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17222,0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11904,0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415971,0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273744,0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20650,0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20650,0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253094,0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142450,0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110644,0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142227,0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6381,0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6381,0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6889,0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87806,0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87806,0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87806,0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3017,0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84789,0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16549,9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352,1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-40755,7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40755,7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254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2010 года № 271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решения маслихата Костанайского района Костанайской области от 03.03.2010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1"/>
        <w:gridCol w:w="632"/>
        <w:gridCol w:w="1016"/>
        <w:gridCol w:w="1102"/>
        <w:gridCol w:w="3684"/>
        <w:gridCol w:w="1828"/>
        <w:gridCol w:w="1183"/>
        <w:gridCol w:w="118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30" w:hRule="atLeast"/>
        </w:trPr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566535,0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564735,0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6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563735,0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563735,0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6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7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7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40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9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254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2010 года № 271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решения маслихата Костанайского района Костанайской области от 03.03.2010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13"/>
        <w:gridCol w:w="253"/>
        <w:gridCol w:w="453"/>
        <w:gridCol w:w="7813"/>
        <w:gridCol w:w="20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3235425,0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1427470,0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458093,0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458093,0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391857,0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391857,0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524214,0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408011,0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89992,0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6538,0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</w:tr>
      <w:tr>
        <w:trPr>
          <w:trHeight w:val="10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3276,0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2201,0</w:t>
            </w:r>
          </w:p>
        </w:tc>
      </w:tr>
      <w:tr>
        <w:trPr>
          <w:trHeight w:val="7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19757,0</w:t>
            </w:r>
          </w:p>
        </w:tc>
      </w:tr>
      <w:tr>
        <w:trPr>
          <w:trHeight w:val="3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19757,0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1784922,0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1784922,0</w:t>
            </w:r>
          </w:p>
        </w:tc>
      </w:tr>
      <w:tr>
        <w:trPr>
          <w:trHeight w:val="42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1784922,0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93"/>
        <w:gridCol w:w="713"/>
        <w:gridCol w:w="713"/>
        <w:gridCol w:w="7273"/>
        <w:gridCol w:w="20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3235425,0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246450,0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54783,0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54783,0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148415,0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15872,0</w:t>
            </w:r>
          </w:p>
        </w:tc>
      </w:tr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исполнением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 талонов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14564,0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2186518,0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102482,0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102482,0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2056788,0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2039752,0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2018021,0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27248,0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27248,0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11880,0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14402,0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85773,0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85773,0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24954,0</w:t>
            </w:r>
          </w:p>
        </w:tc>
      </w:tr>
      <w:tr>
        <w:trPr>
          <w:trHeight w:val="13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20361,0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75077,0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75077,0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24190,0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17911,0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6470,0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 языков 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6608,0</w:t>
            </w:r>
          </w:p>
        </w:tc>
      </w:tr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4833,0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242355,0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242355,0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19555,0</w:t>
            </w:r>
          </w:p>
        </w:tc>
      </w:tr>
      <w:tr>
        <w:trPr>
          <w:trHeight w:val="7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222800,0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222800,0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30044,0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4923,0</w:t>
            </w:r>
          </w:p>
        </w:tc>
      </w:tr>
      <w:tr>
        <w:trPr>
          <w:trHeight w:val="6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25121,0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19905,0</w:t>
            </w:r>
          </w:p>
        </w:tc>
      </w:tr>
      <w:tr>
        <w:trPr>
          <w:trHeight w:val="6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5216,0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 , ПРОФИЦИТ (+)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254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2010-2012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Костанайского района Костанайской области от 08.12.2010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306"/>
        <w:gridCol w:w="778"/>
        <w:gridCol w:w="778"/>
        <w:gridCol w:w="3342"/>
        <w:gridCol w:w="1948"/>
        <w:gridCol w:w="1858"/>
        <w:gridCol w:w="197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28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662482,0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662482,0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662482,0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662482,0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534767,0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533002,0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532012,0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532012,0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434454,0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434454,0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434454,0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434454,0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97005,0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97005,0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97005,0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37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97005,0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285103,0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188770,0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142450,0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142450,0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142450,0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142450,0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254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3"/>
      </w:tblGrid>
      <w:tr>
        <w:trPr>
          <w:trHeight w:val="57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35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80" w:hRule="atLeast"/>
        </w:trPr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 № 254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2010 года № 261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программ по аппаратам акимов поселка,</w:t>
      </w:r>
      <w:r>
        <w:br/>
      </w:r>
      <w:r>
        <w:rPr>
          <w:rFonts w:ascii="Times New Roman"/>
          <w:b/>
          <w:i w:val="false"/>
          <w:color w:val="000000"/>
        </w:rPr>
        <w:t>
аулов (сел), аульных (сельских) округов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Костанайского района Костанайской области от 22.10.2010 </w:t>
      </w:r>
      <w:r>
        <w:rPr>
          <w:rFonts w:ascii="Times New Roman"/>
          <w:b w:val="false"/>
          <w:i w:val="false"/>
          <w:color w:val="ff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3727"/>
        <w:gridCol w:w="2617"/>
        <w:gridCol w:w="2639"/>
        <w:gridCol w:w="2171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местности"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Борисромановка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Воскресеновка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Затобольск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Озерное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3"/>
        <w:gridCol w:w="1980"/>
        <w:gridCol w:w="2173"/>
        <w:gridCol w:w="2794"/>
        <w:gridCol w:w="2730"/>
      </w:tblGrid>
      <w:tr>
        <w:trPr>
          <w:trHeight w:val="27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автомо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округах"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"Финансирова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кадров"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органов"</w:t>
            </w:r>
          </w:p>
        </w:tc>
      </w:tr>
      <w:tr>
        <w:trPr>
          <w:trHeight w:val="34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30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4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6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1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6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1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6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75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