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07600" w14:textId="b5076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стоимости разовых талонов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16 января 2009 года № 140. Зарегистрировано Управлением юстиции Костанайского района Костанайской области 20 февраля 2009 года № 9-14-101. Утратило силу - решением маслихата Костанайского района Костанайской области от 21 апреля 2009 года № 182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 Сноска. Утратило силу -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/>
          <w:color w:val="800000"/>
          <w:sz w:val="28"/>
        </w:rPr>
        <w:t xml:space="preserve"> маслихата Костанайского района Костанайской области от 21.04.2009 № 182.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введении в действие Кодекса Республики Казахстан "О налогах и других обязательных платежах в бюджет" (Налоговый кодекс) от 10 декабря 2008 года № 100-IV ЗРК, письмом налогового управления по Костанайскому району от 15 января 2009 года № 39-08-ОАНП/329 Костанайский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следующие ставки по разовым талонам: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6513"/>
        <w:gridCol w:w="2033"/>
        <w:gridCol w:w="1733"/>
      </w:tblGrid>
      <w:tr>
        <w:trPr>
          <w:trHeight w:val="120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6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талонов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рынка</w:t>
            </w:r>
          </w:p>
        </w:tc>
      </w:tr>
      <w:tr>
        <w:trPr>
          <w:trHeight w:val="1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(за исключением деятельности, осуществляемой в стационарных помещениях):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 и журналов;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</w:t>
            </w:r>
          </w:p>
        </w:tc>
      </w:tr>
      <w:tr>
        <w:trPr>
          <w:trHeight w:val="1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семян, а также посадочного материала (саженцы, рассада);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</w:t>
            </w:r>
          </w:p>
        </w:tc>
      </w:tr>
      <w:tr>
        <w:trPr>
          <w:trHeight w:val="1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бахчевых культур;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11,9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11,9</w:t>
            </w:r>
          </w:p>
        </w:tc>
      </w:tr>
      <w:tr>
        <w:trPr>
          <w:trHeight w:val="1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живых цветов, выращенных на дачных и придомовых участках;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</w:t>
            </w:r>
          </w:p>
        </w:tc>
      </w:tr>
      <w:tr>
        <w:trPr>
          <w:trHeight w:val="1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 подсобного хозяйства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19,7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19,7</w:t>
            </w:r>
          </w:p>
        </w:tc>
      </w:tr>
      <w:tr>
        <w:trPr>
          <w:trHeight w:val="1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 садоводства, огородничества и дачных участков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11,9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11,9</w:t>
            </w:r>
          </w:p>
        </w:tc>
      </w:tr>
      <w:tr>
        <w:trPr>
          <w:trHeight w:val="1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владельцев личных тракторов по обработке земельных участков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15,8</w:t>
            </w:r>
          </w:p>
        </w:tc>
      </w:tr>
      <w:tr>
        <w:trPr>
          <w:trHeight w:val="1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кормов для животных и птиц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</w:tr>
      <w:tr>
        <w:trPr>
          <w:trHeight w:val="1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веников, метел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</w:tr>
      <w:tr>
        <w:trPr>
          <w:trHeight w:val="1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лесных ягод, грибов, меда, рыбы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</w:t>
            </w:r>
          </w:p>
        </w:tc>
      </w:tr>
      <w:tr>
        <w:trPr>
          <w:trHeight w:val="1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Выпас домашних животных и птиц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утратившими силу решения Костанайского районного маслихата от 24 декабря 2002 года № 152 "Об утверждении стоимости разовых талонов" (зарегистрировано в Реестре государственной регистрации нормативных правовых актов 8 января 2003 года под № 1962, опубликовано в районной газете "Көзқарас-Взгляд" от 17 января 2003 года № 3), от 27 июля 2006 года № 327 "О внесении дополнений в решение Костанайского районного маслихата от 24 декабря 2002 года № 152 "Об утверждении стоимости разовых талонов" (зарегистрировано в Реестре государственной регистрации нормативных правовых актов 18 августа 2006 года под № 9-14-44, опубликовано в районной газете "Көзқарас-Взгляд" от 25 августа 2006 года № 33).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С.Есментаев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                                  Н.Тулепов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Костанайского районного маслихата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