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1d0" w14:textId="3df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марта 2009 года № 52 "Об определении перечня целевых групп населения в Карасуском районе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27 июля 2009 года № 163. Зарегистрировано Управлением юстиции Карасуского района Костанайской области 7 сентября 2009 года № 9-13-93.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целевых групп населения в Карасуском районе на 2009 год" от 16 марта 2009 года № 52 (зарегистрировано в Реестре государственной регистрации нормативных правовых актов под номером № 9-13-80, опубликовано 8 апреля 2009 года в газете "Қарасу өңірі", вносилось дополнение: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мая 2009 года № 131 "О внесении дополнения в постановление акимата от 16 марта 2009 года № 52 "Об определении перечня целевых групп населения в Карасуском районе на 2009 год", зарегистрировано в Реестре государственной регистрации нормативных правовых актов под номером № 9-13-87, опубликовано 1 июля 2009 года в газете "Қарасу өңірі" № 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27.07.2009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целевых групп населения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Мать, имеющая ребенка до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старше пятидесяти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Безработные, завершившие профессиональное обучение по направлению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Длительно не работающие граждане (двенадцать и более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Молодежь в возрасте от двадцати одного года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Незанятая молодежь без опыта и стажа работы по полученной специальности.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